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DA4A8" w14:textId="77777777" w:rsidR="00F14BEF" w:rsidRPr="006E55AE" w:rsidRDefault="00F14BEF" w:rsidP="00853A76">
      <w:pPr>
        <w:widowControl w:val="0"/>
        <w:spacing w:line="360" w:lineRule="auto"/>
        <w:contextualSpacing/>
        <w:jc w:val="center"/>
        <w:rPr>
          <w:rFonts w:ascii="Arial" w:eastAsia="NSimSun" w:hAnsi="Arial" w:cs="Arial"/>
          <w:b/>
          <w:bCs/>
          <w:sz w:val="20"/>
          <w:szCs w:val="20"/>
        </w:rPr>
      </w:pPr>
    </w:p>
    <w:p w14:paraId="33D27901" w14:textId="067F049E" w:rsidR="00F14BEF" w:rsidRPr="006E55AE" w:rsidRDefault="000B3013" w:rsidP="00853A76">
      <w:pPr>
        <w:widowControl w:val="0"/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6BF29A58">
        <w:rPr>
          <w:rFonts w:ascii="Arial" w:hAnsi="Arial" w:cs="Arial"/>
          <w:sz w:val="20"/>
          <w:szCs w:val="20"/>
        </w:rPr>
        <w:t xml:space="preserve">Il/la sottoscritto/a </w:t>
      </w:r>
      <w:r w:rsidRPr="6BF29A58">
        <w:rPr>
          <w:rFonts w:ascii="Arial" w:hAnsi="Arial" w:cs="Arial"/>
          <w:i/>
          <w:iCs/>
          <w:color w:val="FF0000"/>
          <w:sz w:val="20"/>
          <w:szCs w:val="20"/>
        </w:rPr>
        <w:t>&lt;sostituire con il proprio nome e cognome</w:t>
      </w:r>
      <w:r w:rsidRPr="6BF29A58">
        <w:rPr>
          <w:rFonts w:ascii="Arial" w:hAnsi="Arial" w:cs="Arial"/>
          <w:i/>
          <w:iCs/>
          <w:color w:val="CE181E"/>
          <w:sz w:val="20"/>
          <w:szCs w:val="20"/>
        </w:rPr>
        <w:t xml:space="preserve">&gt; </w:t>
      </w:r>
      <w:r w:rsidR="001C4E48" w:rsidRPr="6BF29A58">
        <w:rPr>
          <w:rFonts w:ascii="Arial" w:hAnsi="Arial" w:cs="Arial"/>
          <w:sz w:val="20"/>
          <w:szCs w:val="20"/>
        </w:rPr>
        <w:t xml:space="preserve">in relazione </w:t>
      </w:r>
      <w:r w:rsidRPr="6BF29A58">
        <w:rPr>
          <w:rFonts w:ascii="Arial" w:hAnsi="Arial" w:cs="Arial"/>
          <w:sz w:val="20"/>
          <w:szCs w:val="20"/>
        </w:rPr>
        <w:t>all’incarico</w:t>
      </w:r>
      <w:r w:rsidRPr="6BF29A58">
        <w:rPr>
          <w:rFonts w:ascii="Arial" w:hAnsi="Arial" w:cs="Arial"/>
          <w:i/>
          <w:iCs/>
          <w:sz w:val="20"/>
          <w:szCs w:val="20"/>
        </w:rPr>
        <w:t xml:space="preserve"> </w:t>
      </w:r>
      <w:r w:rsidRPr="6BF29A58">
        <w:rPr>
          <w:rFonts w:ascii="Arial" w:hAnsi="Arial" w:cs="Arial"/>
          <w:sz w:val="20"/>
          <w:szCs w:val="20"/>
        </w:rPr>
        <w:t xml:space="preserve">di </w:t>
      </w:r>
      <w:r w:rsidR="00A65CE4" w:rsidRPr="6BF29A58">
        <w:rPr>
          <w:rFonts w:ascii="Arial" w:hAnsi="Arial" w:cs="Arial"/>
          <w:i/>
          <w:iCs/>
          <w:color w:val="FF0000"/>
          <w:sz w:val="20"/>
          <w:szCs w:val="20"/>
        </w:rPr>
        <w:t xml:space="preserve">&lt;Direttore del Servizio … (indicare la denominazione della struttura) </w:t>
      </w:r>
      <w:r w:rsidR="00A65CE4" w:rsidRPr="6BF29A58">
        <w:rPr>
          <w:rFonts w:ascii="Arial" w:hAnsi="Arial" w:cs="Arial"/>
          <w:i/>
          <w:iCs/>
          <w:color w:val="CE181E"/>
          <w:sz w:val="20"/>
          <w:szCs w:val="20"/>
        </w:rPr>
        <w:t>&gt;</w:t>
      </w:r>
      <w:r w:rsidRPr="6BF29A58">
        <w:rPr>
          <w:rFonts w:ascii="Arial" w:hAnsi="Arial" w:cs="Arial"/>
          <w:i/>
          <w:iCs/>
          <w:sz w:val="20"/>
          <w:szCs w:val="20"/>
        </w:rPr>
        <w:t>,</w:t>
      </w:r>
      <w:r w:rsidRPr="6BF29A58">
        <w:rPr>
          <w:rFonts w:ascii="Arial" w:hAnsi="Arial" w:cs="Arial"/>
          <w:i/>
          <w:iCs/>
          <w:color w:val="CE181E"/>
          <w:sz w:val="20"/>
          <w:szCs w:val="20"/>
        </w:rPr>
        <w:t xml:space="preserve"> </w:t>
      </w:r>
      <w:r w:rsidRPr="6BF29A58">
        <w:rPr>
          <w:rFonts w:ascii="Arial" w:hAnsi="Arial" w:cs="Arial"/>
          <w:sz w:val="20"/>
          <w:szCs w:val="20"/>
        </w:rPr>
        <w:t xml:space="preserve">ai sensi dell'art. 20 del D. Lgs. n. 39/2013 </w:t>
      </w:r>
      <w:r w:rsidRPr="6BF29A58">
        <w:rPr>
          <w:rFonts w:ascii="Arial" w:hAnsi="Arial" w:cs="Arial"/>
          <w:i/>
          <w:iCs/>
          <w:sz w:val="20"/>
          <w:szCs w:val="20"/>
        </w:rPr>
        <w:t>“Disposizioni in materia di inconferibilità e incompatibilità di incarichi presso le pubbliche amministrazioni e presso gli enti privati in controllo pubblico, a norma dell'articolo 1, commi 49 e 50, della legge 6 novembre 2012, n. 190”</w:t>
      </w:r>
      <w:r w:rsidRPr="6BF29A58">
        <w:rPr>
          <w:rFonts w:ascii="Arial" w:hAnsi="Arial" w:cs="Arial"/>
          <w:sz w:val="20"/>
          <w:szCs w:val="20"/>
        </w:rPr>
        <w:t xml:space="preserve"> e delle disposizioni di cui agli artt. 46 e 47 del D.P.R. n. 445/2000  </w:t>
      </w:r>
    </w:p>
    <w:p w14:paraId="2C78E924" w14:textId="77777777" w:rsidR="00F14BEF" w:rsidRPr="006E55AE" w:rsidRDefault="00F14BEF" w:rsidP="00853A76">
      <w:pPr>
        <w:widowControl w:val="0"/>
        <w:spacing w:line="360" w:lineRule="auto"/>
        <w:contextualSpacing/>
        <w:jc w:val="center"/>
        <w:rPr>
          <w:rFonts w:ascii="Arial" w:hAnsi="Arial" w:cs="Arial"/>
          <w:sz w:val="20"/>
          <w:szCs w:val="20"/>
        </w:rPr>
      </w:pPr>
    </w:p>
    <w:p w14:paraId="3594D263" w14:textId="77777777" w:rsidR="00EC6ADE" w:rsidRPr="006E55AE" w:rsidRDefault="00EC6ADE" w:rsidP="00853A76">
      <w:pPr>
        <w:widowControl w:val="0"/>
        <w:spacing w:line="360" w:lineRule="auto"/>
        <w:contextualSpacing/>
        <w:jc w:val="both"/>
        <w:textAlignment w:val="auto"/>
        <w:rPr>
          <w:rFonts w:ascii="Arial" w:hAnsi="Arial" w:cs="Arial"/>
          <w:sz w:val="20"/>
          <w:szCs w:val="20"/>
        </w:rPr>
      </w:pPr>
      <w:r w:rsidRPr="006E55AE">
        <w:rPr>
          <w:rFonts w:ascii="Arial" w:hAnsi="Arial" w:cs="Arial"/>
          <w:sz w:val="20"/>
          <w:szCs w:val="20"/>
        </w:rPr>
        <w:t>sotto la propria responsabilità, ai sensi degli artt. 46 e 47 del D.P.R. n. 445/2000</w:t>
      </w:r>
    </w:p>
    <w:p w14:paraId="2957DE4F" w14:textId="77777777" w:rsidR="00EC6ADE" w:rsidRPr="006E55AE" w:rsidRDefault="00EC6ADE" w:rsidP="00853A76">
      <w:pPr>
        <w:widowControl w:val="0"/>
        <w:spacing w:line="360" w:lineRule="auto"/>
        <w:contextualSpacing/>
        <w:jc w:val="both"/>
        <w:textAlignment w:val="auto"/>
        <w:rPr>
          <w:rFonts w:ascii="Arial" w:hAnsi="Arial" w:cs="Arial"/>
          <w:sz w:val="20"/>
          <w:szCs w:val="20"/>
        </w:rPr>
      </w:pPr>
    </w:p>
    <w:p w14:paraId="2AF834F9" w14:textId="77777777" w:rsidR="00EC6ADE" w:rsidRPr="006E55AE" w:rsidRDefault="00EC6ADE" w:rsidP="00853A76">
      <w:pPr>
        <w:widowControl w:val="0"/>
        <w:spacing w:line="360" w:lineRule="auto"/>
        <w:contextualSpacing/>
        <w:jc w:val="center"/>
        <w:textAlignment w:val="auto"/>
        <w:rPr>
          <w:rFonts w:ascii="Arial" w:hAnsi="Arial" w:cs="Arial"/>
          <w:b/>
          <w:sz w:val="20"/>
          <w:szCs w:val="20"/>
          <w:u w:val="single"/>
        </w:rPr>
      </w:pPr>
      <w:r w:rsidRPr="006E55AE">
        <w:rPr>
          <w:rFonts w:ascii="Arial" w:hAnsi="Arial" w:cs="Arial"/>
          <w:b/>
          <w:sz w:val="20"/>
          <w:szCs w:val="20"/>
          <w:u w:val="single"/>
        </w:rPr>
        <w:t>CONSAPEVOLE</w:t>
      </w:r>
    </w:p>
    <w:p w14:paraId="0F14F7BF" w14:textId="77777777" w:rsidR="00EC6ADE" w:rsidRPr="006E55AE" w:rsidRDefault="00EC6ADE" w:rsidP="00853A76">
      <w:pPr>
        <w:widowControl w:val="0"/>
        <w:spacing w:line="360" w:lineRule="auto"/>
        <w:contextualSpacing/>
        <w:jc w:val="both"/>
        <w:textAlignment w:val="auto"/>
        <w:rPr>
          <w:rFonts w:ascii="Arial" w:hAnsi="Arial" w:cs="Arial"/>
          <w:b/>
          <w:sz w:val="20"/>
          <w:szCs w:val="20"/>
        </w:rPr>
      </w:pPr>
    </w:p>
    <w:p w14:paraId="32711236" w14:textId="77777777" w:rsidR="00EC6ADE" w:rsidRPr="006E55AE" w:rsidRDefault="00EC6ADE" w:rsidP="00853A76">
      <w:pPr>
        <w:widowControl w:val="0"/>
        <w:spacing w:line="360" w:lineRule="auto"/>
        <w:contextualSpacing/>
        <w:jc w:val="both"/>
        <w:textAlignment w:val="auto"/>
        <w:rPr>
          <w:rFonts w:ascii="Arial" w:hAnsi="Arial" w:cs="Arial"/>
          <w:sz w:val="20"/>
          <w:szCs w:val="20"/>
        </w:rPr>
      </w:pPr>
      <w:r w:rsidRPr="006E55AE">
        <w:rPr>
          <w:rFonts w:ascii="Arial" w:hAnsi="Arial" w:cs="Arial"/>
          <w:sz w:val="20"/>
          <w:szCs w:val="20"/>
        </w:rPr>
        <w:t>DELLA RESPONSABILITÀ PENALE CUI PUÒ ANDARE INCONTRO IN CASO DI DICHIARAZIONI MENDACI, FALSITÀ NEGLI ATTI ED USO DI ATTI FALSI,</w:t>
      </w:r>
    </w:p>
    <w:p w14:paraId="36D46175" w14:textId="77777777" w:rsidR="00EC6ADE" w:rsidRPr="006E55AE" w:rsidRDefault="00EC6ADE" w:rsidP="00853A76">
      <w:pPr>
        <w:widowControl w:val="0"/>
        <w:spacing w:line="360" w:lineRule="auto"/>
        <w:contextualSpacing/>
        <w:jc w:val="both"/>
        <w:textAlignment w:val="auto"/>
        <w:rPr>
          <w:rFonts w:ascii="Arial" w:hAnsi="Arial" w:cs="Arial"/>
          <w:sz w:val="20"/>
          <w:szCs w:val="20"/>
        </w:rPr>
      </w:pPr>
    </w:p>
    <w:p w14:paraId="0CAB960E" w14:textId="77777777" w:rsidR="00EC6ADE" w:rsidRPr="006E55AE" w:rsidRDefault="00EC6ADE" w:rsidP="00853A76">
      <w:pPr>
        <w:widowControl w:val="0"/>
        <w:spacing w:line="360" w:lineRule="auto"/>
        <w:contextualSpacing/>
        <w:jc w:val="center"/>
        <w:textAlignment w:val="auto"/>
        <w:rPr>
          <w:rFonts w:ascii="Arial" w:hAnsi="Arial" w:cs="Arial"/>
          <w:sz w:val="20"/>
          <w:szCs w:val="20"/>
        </w:rPr>
      </w:pPr>
      <w:r w:rsidRPr="006E55AE">
        <w:rPr>
          <w:rFonts w:ascii="Arial" w:hAnsi="Arial" w:cs="Arial"/>
          <w:b/>
          <w:sz w:val="20"/>
          <w:szCs w:val="20"/>
          <w:u w:val="single"/>
        </w:rPr>
        <w:t>DICHIARA</w:t>
      </w:r>
    </w:p>
    <w:p w14:paraId="2DA854AE" w14:textId="77777777" w:rsidR="00EC6ADE" w:rsidRPr="006E55AE" w:rsidRDefault="00EC6ADE" w:rsidP="00853A76">
      <w:pPr>
        <w:widowControl w:val="0"/>
        <w:spacing w:line="360" w:lineRule="auto"/>
        <w:contextualSpacing/>
        <w:jc w:val="center"/>
        <w:rPr>
          <w:rFonts w:ascii="Arial" w:hAnsi="Arial" w:cs="Arial"/>
          <w:sz w:val="20"/>
          <w:szCs w:val="20"/>
        </w:rPr>
      </w:pPr>
    </w:p>
    <w:p w14:paraId="2DC55687" w14:textId="77777777" w:rsidR="00253729" w:rsidRDefault="009B7C70" w:rsidP="00853A7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contextualSpacing/>
        <w:jc w:val="center"/>
        <w:rPr>
          <w:rFonts w:ascii="Arial" w:eastAsia="NSimSun" w:hAnsi="Arial" w:cs="Arial"/>
          <w:sz w:val="20"/>
          <w:szCs w:val="20"/>
        </w:rPr>
      </w:pPr>
      <w:r w:rsidRPr="006E55AE">
        <w:rPr>
          <w:rFonts w:ascii="Arial" w:eastAsia="NSimSun" w:hAnsi="Arial" w:cs="Arial"/>
          <w:sz w:val="20"/>
          <w:szCs w:val="20"/>
        </w:rPr>
        <w:t xml:space="preserve">con riferimento alle </w:t>
      </w:r>
      <w:r w:rsidR="00F63590" w:rsidRPr="00F63590">
        <w:rPr>
          <w:rFonts w:ascii="Arial" w:eastAsia="NSimSun" w:hAnsi="Arial" w:cs="Arial"/>
          <w:b/>
          <w:sz w:val="20"/>
          <w:szCs w:val="20"/>
        </w:rPr>
        <w:t>IPOTESI DI INCONFERIBILITÀ</w:t>
      </w:r>
      <w:r w:rsidR="00F63590" w:rsidRPr="006E55AE">
        <w:rPr>
          <w:rFonts w:ascii="Arial" w:eastAsia="NSimSun" w:hAnsi="Arial" w:cs="Arial"/>
          <w:sz w:val="20"/>
          <w:szCs w:val="20"/>
        </w:rPr>
        <w:t xml:space="preserve"> </w:t>
      </w:r>
      <w:r w:rsidR="00253729" w:rsidRPr="00253729">
        <w:rPr>
          <w:rFonts w:ascii="Arial" w:eastAsia="NSimSun" w:hAnsi="Arial" w:cs="Arial"/>
          <w:sz w:val="20"/>
          <w:szCs w:val="20"/>
        </w:rPr>
        <w:t>disciplinate dal d.lgs. n. 39/2013</w:t>
      </w:r>
      <w:r w:rsidR="00253729">
        <w:rPr>
          <w:rFonts w:ascii="Arial" w:eastAsia="NSimSun" w:hAnsi="Arial" w:cs="Arial"/>
          <w:sz w:val="20"/>
          <w:szCs w:val="20"/>
        </w:rPr>
        <w:t xml:space="preserve">, </w:t>
      </w:r>
      <w:r w:rsidR="00253729" w:rsidRPr="00253729">
        <w:rPr>
          <w:rFonts w:ascii="Arial" w:eastAsia="NSimSun" w:hAnsi="Arial" w:cs="Arial"/>
          <w:sz w:val="20"/>
          <w:szCs w:val="20"/>
        </w:rPr>
        <w:t>di non trovarsi in alcuna delle situazioni previste dai seguenti articoli</w:t>
      </w:r>
      <w:r w:rsidR="00253729">
        <w:rPr>
          <w:rFonts w:ascii="Arial" w:eastAsia="NSimSun" w:hAnsi="Arial" w:cs="Arial"/>
          <w:sz w:val="20"/>
          <w:szCs w:val="20"/>
        </w:rPr>
        <w:t>:</w:t>
      </w:r>
    </w:p>
    <w:p w14:paraId="06953F2E" w14:textId="77777777" w:rsidR="00253729" w:rsidRDefault="00253729" w:rsidP="00853A76">
      <w:pPr>
        <w:widowControl w:val="0"/>
        <w:spacing w:line="360" w:lineRule="auto"/>
        <w:contextualSpacing/>
        <w:jc w:val="both"/>
        <w:rPr>
          <w:rFonts w:ascii="Arial" w:eastAsia="NSimSun" w:hAnsi="Arial" w:cs="Arial"/>
          <w:sz w:val="20"/>
          <w:szCs w:val="20"/>
        </w:rPr>
      </w:pPr>
    </w:p>
    <w:p w14:paraId="26A57BCA" w14:textId="77777777" w:rsidR="009B7C70" w:rsidRPr="00253729" w:rsidRDefault="009B7C70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contextualSpacing/>
        <w:jc w:val="both"/>
        <w:rPr>
          <w:rFonts w:ascii="Arial" w:eastAsia="NSimSun" w:hAnsi="Arial" w:cs="Arial"/>
          <w:sz w:val="20"/>
          <w:szCs w:val="20"/>
        </w:rPr>
      </w:pPr>
      <w:r w:rsidRPr="00253729">
        <w:rPr>
          <w:rFonts w:ascii="Arial" w:eastAsia="NSimSun" w:hAnsi="Arial" w:cs="Arial"/>
          <w:sz w:val="20"/>
          <w:szCs w:val="20"/>
        </w:rPr>
        <w:t>art. 3, comma 1, lett.</w:t>
      </w:r>
      <w:r w:rsidR="00253729">
        <w:rPr>
          <w:rFonts w:ascii="Arial" w:hAnsi="Arial" w:cs="Arial"/>
          <w:sz w:val="20"/>
          <w:szCs w:val="20"/>
        </w:rPr>
        <w:t xml:space="preserve"> c</w:t>
      </w:r>
      <w:r w:rsidRPr="00253729">
        <w:rPr>
          <w:rFonts w:ascii="Arial" w:eastAsia="NSimSun" w:hAnsi="Arial" w:cs="Arial"/>
          <w:sz w:val="20"/>
          <w:szCs w:val="20"/>
        </w:rPr>
        <w:t xml:space="preserve">) </w:t>
      </w:r>
    </w:p>
    <w:p w14:paraId="358AB113" w14:textId="77777777" w:rsidR="000648FC" w:rsidRPr="000648FC" w:rsidRDefault="00081C99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</w:t>
      </w:r>
      <w:r w:rsidR="000B3013" w:rsidRPr="000648FC">
        <w:rPr>
          <w:rFonts w:ascii="Arial" w:hAnsi="Arial" w:cs="Arial"/>
          <w:sz w:val="20"/>
          <w:szCs w:val="20"/>
        </w:rPr>
        <w:t xml:space="preserve"> </w:t>
      </w:r>
      <w:r w:rsidR="007D67E3" w:rsidRPr="000648FC">
        <w:rPr>
          <w:rFonts w:ascii="Arial" w:hAnsi="Arial" w:cs="Arial"/>
          <w:sz w:val="20"/>
          <w:szCs w:val="20"/>
          <w:u w:val="single"/>
        </w:rPr>
        <w:t>NON</w:t>
      </w:r>
      <w:r w:rsidR="000B3013" w:rsidRPr="000648FC">
        <w:rPr>
          <w:rFonts w:ascii="Arial" w:hAnsi="Arial" w:cs="Arial"/>
          <w:sz w:val="20"/>
          <w:szCs w:val="20"/>
        </w:rPr>
        <w:t xml:space="preserve"> </w:t>
      </w:r>
      <w:r w:rsidR="00541BF3">
        <w:rPr>
          <w:rFonts w:ascii="Arial" w:hAnsi="Arial" w:cs="Arial"/>
          <w:sz w:val="20"/>
          <w:szCs w:val="20"/>
        </w:rPr>
        <w:t xml:space="preserve">trovarsi in </w:t>
      </w:r>
      <w:r>
        <w:rPr>
          <w:rFonts w:ascii="Arial" w:hAnsi="Arial" w:cs="Arial"/>
          <w:sz w:val="20"/>
          <w:szCs w:val="20"/>
        </w:rPr>
        <w:t xml:space="preserve">situazioni </w:t>
      </w:r>
      <w:r w:rsidR="001D7C16">
        <w:rPr>
          <w:rFonts w:ascii="Arial" w:hAnsi="Arial" w:cs="Arial"/>
          <w:sz w:val="20"/>
          <w:szCs w:val="20"/>
        </w:rPr>
        <w:t xml:space="preserve">di inconferibilità </w:t>
      </w:r>
      <w:r w:rsidR="00743C13">
        <w:rPr>
          <w:rFonts w:ascii="Arial" w:hAnsi="Arial" w:cs="Arial"/>
          <w:sz w:val="20"/>
          <w:szCs w:val="20"/>
        </w:rPr>
        <w:t>dovute a</w:t>
      </w:r>
      <w:r w:rsidR="001D7C16">
        <w:rPr>
          <w:rFonts w:ascii="Arial" w:hAnsi="Arial" w:cs="Arial"/>
          <w:sz w:val="20"/>
          <w:szCs w:val="20"/>
        </w:rPr>
        <w:t xml:space="preserve"> </w:t>
      </w:r>
      <w:r w:rsidR="000B3013" w:rsidRPr="000648FC">
        <w:rPr>
          <w:rFonts w:ascii="Arial" w:hAnsi="Arial" w:cs="Arial"/>
          <w:sz w:val="20"/>
          <w:szCs w:val="20"/>
        </w:rPr>
        <w:t xml:space="preserve">condanna, anche con sentenza non passata in giudicato, per i reati previsti nel capo I del titolo II del libro secondo del </w:t>
      </w:r>
      <w:proofErr w:type="gramStart"/>
      <w:r w:rsidR="000B3013" w:rsidRPr="000648FC">
        <w:rPr>
          <w:rFonts w:ascii="Arial" w:hAnsi="Arial" w:cs="Arial"/>
          <w:sz w:val="20"/>
          <w:szCs w:val="20"/>
        </w:rPr>
        <w:t>Codice Penale</w:t>
      </w:r>
      <w:proofErr w:type="gramEnd"/>
      <w:r w:rsidR="004061CC" w:rsidRPr="000648FC">
        <w:rPr>
          <w:rFonts w:ascii="Arial" w:hAnsi="Arial" w:cs="Arial"/>
          <w:sz w:val="20"/>
          <w:szCs w:val="20"/>
        </w:rPr>
        <w:t xml:space="preserve"> (vedi APPENDICE</w:t>
      </w:r>
      <w:r w:rsidR="008A615E" w:rsidRPr="000648FC">
        <w:rPr>
          <w:rFonts w:ascii="Arial" w:hAnsi="Arial" w:cs="Arial"/>
          <w:sz w:val="20"/>
          <w:szCs w:val="20"/>
        </w:rPr>
        <w:t>**</w:t>
      </w:r>
      <w:r w:rsidR="004061CC" w:rsidRPr="000648FC">
        <w:rPr>
          <w:rFonts w:ascii="Arial" w:hAnsi="Arial" w:cs="Arial"/>
          <w:sz w:val="20"/>
          <w:szCs w:val="20"/>
        </w:rPr>
        <w:t>)</w:t>
      </w:r>
      <w:r w:rsidR="000B3013" w:rsidRPr="000648FC">
        <w:rPr>
          <w:rFonts w:ascii="Arial" w:hAnsi="Arial" w:cs="Arial"/>
          <w:sz w:val="20"/>
          <w:szCs w:val="20"/>
        </w:rPr>
        <w:t>;</w:t>
      </w:r>
    </w:p>
    <w:p w14:paraId="24B804B0" w14:textId="77777777" w:rsidR="009B7C70" w:rsidRPr="006E55AE" w:rsidRDefault="009B7C70" w:rsidP="00853A76">
      <w:pPr>
        <w:widowControl w:val="0"/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4298A529" w14:textId="77777777" w:rsidR="009B7C70" w:rsidRPr="006E55AE" w:rsidRDefault="00C975E7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  <w:r w:rsidRPr="00E07E0D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9B7C70" w:rsidRPr="00E07E0D">
        <w:rPr>
          <w:rFonts w:ascii="Arial" w:hAnsi="Arial" w:cs="Arial"/>
          <w:b/>
          <w:color w:val="FF0000"/>
          <w:sz w:val="20"/>
          <w:szCs w:val="20"/>
        </w:rPr>
        <w:t>(</w:t>
      </w:r>
      <w:r w:rsidR="00F262A9" w:rsidRPr="006E55AE">
        <w:rPr>
          <w:rFonts w:ascii="Arial" w:hAnsi="Arial" w:cs="Arial"/>
          <w:b/>
          <w:color w:val="FF0000"/>
          <w:sz w:val="20"/>
          <w:szCs w:val="20"/>
        </w:rPr>
        <w:t xml:space="preserve">solo </w:t>
      </w:r>
      <w:r w:rsidR="009B7C70" w:rsidRPr="00E07E0D">
        <w:rPr>
          <w:rFonts w:ascii="Arial" w:hAnsi="Arial" w:cs="Arial"/>
          <w:b/>
          <w:color w:val="FF0000"/>
          <w:sz w:val="20"/>
          <w:szCs w:val="20"/>
        </w:rPr>
        <w:t>dirigenti esterni</w:t>
      </w:r>
      <w:r w:rsidR="009B7C70" w:rsidRPr="00354DDF">
        <w:rPr>
          <w:rFonts w:ascii="Arial" w:hAnsi="Arial" w:cs="Arial"/>
          <w:b/>
          <w:color w:val="FF0000"/>
          <w:sz w:val="20"/>
          <w:szCs w:val="20"/>
          <w:vertAlign w:val="superscript"/>
        </w:rPr>
        <w:footnoteReference w:id="1"/>
      </w:r>
      <w:r w:rsidR="009B7C70" w:rsidRPr="00E07E0D">
        <w:rPr>
          <w:rFonts w:ascii="Arial" w:hAnsi="Arial" w:cs="Arial"/>
          <w:b/>
          <w:color w:val="FF0000"/>
          <w:sz w:val="20"/>
          <w:szCs w:val="20"/>
        </w:rPr>
        <w:t>)</w:t>
      </w:r>
      <w:r w:rsidR="009B7C70" w:rsidRPr="00E07E0D">
        <w:rPr>
          <w:rFonts w:ascii="Arial" w:hAnsi="Arial" w:cs="Arial"/>
          <w:color w:val="FF0000"/>
          <w:sz w:val="20"/>
          <w:szCs w:val="20"/>
        </w:rPr>
        <w:t xml:space="preserve"> </w:t>
      </w:r>
      <w:r w:rsidR="009B7C70" w:rsidRPr="006E55AE">
        <w:rPr>
          <w:rFonts w:ascii="Arial" w:hAnsi="Arial" w:cs="Arial"/>
          <w:sz w:val="20"/>
          <w:szCs w:val="20"/>
        </w:rPr>
        <w:t>art. 4, comma 1, lett. c)</w:t>
      </w:r>
    </w:p>
    <w:p w14:paraId="7504EBD6" w14:textId="7715F66D" w:rsidR="00E07E0D" w:rsidRPr="00E07E0D" w:rsidRDefault="0060524B" w:rsidP="00853A76">
      <w:pPr>
        <w:pStyle w:val="Paragrafoelenco"/>
        <w:widowControl w:val="0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60524B">
        <w:rPr>
          <w:rFonts w:ascii="Arial" w:hAnsi="Arial" w:cs="Arial"/>
          <w:sz w:val="20"/>
          <w:szCs w:val="20"/>
        </w:rPr>
        <w:t xml:space="preserve">nell’anno antecedente il conferimento dell’incarico, di </w:t>
      </w:r>
      <w:r w:rsidRPr="0060524B">
        <w:rPr>
          <w:rFonts w:ascii="Arial" w:hAnsi="Arial" w:cs="Arial"/>
          <w:sz w:val="20"/>
          <w:szCs w:val="20"/>
          <w:u w:val="single"/>
        </w:rPr>
        <w:t>NON</w:t>
      </w:r>
      <w:r w:rsidRPr="0060524B">
        <w:rPr>
          <w:rFonts w:ascii="Arial" w:hAnsi="Arial" w:cs="Arial"/>
          <w:sz w:val="20"/>
          <w:szCs w:val="20"/>
        </w:rPr>
        <w:t xml:space="preserve"> avere svolto incarichi o ricoperto cariche in enti di diritto privato o finanziati</w:t>
      </w:r>
      <w:r w:rsidR="00DA1321">
        <w:rPr>
          <w:rFonts w:ascii="Arial" w:hAnsi="Arial" w:cs="Arial"/>
          <w:sz w:val="20"/>
          <w:szCs w:val="20"/>
        </w:rPr>
        <w:t xml:space="preserve"> </w:t>
      </w:r>
      <w:r w:rsidR="00DA1321" w:rsidRPr="00DA1321">
        <w:rPr>
          <w:rFonts w:ascii="Arial" w:hAnsi="Arial" w:cs="Arial"/>
          <w:sz w:val="20"/>
          <w:szCs w:val="20"/>
        </w:rPr>
        <w:t>dall'amministrazione o dall'ente pubblico che conferisce l'incarico</w:t>
      </w:r>
      <w:r w:rsidRPr="0060524B">
        <w:rPr>
          <w:rFonts w:ascii="Arial" w:hAnsi="Arial" w:cs="Arial"/>
          <w:sz w:val="20"/>
          <w:szCs w:val="20"/>
        </w:rPr>
        <w:t xml:space="preserve"> e di </w:t>
      </w:r>
      <w:r w:rsidRPr="0060524B">
        <w:rPr>
          <w:rFonts w:ascii="Arial" w:hAnsi="Arial" w:cs="Arial"/>
          <w:sz w:val="20"/>
          <w:szCs w:val="20"/>
          <w:u w:val="single"/>
        </w:rPr>
        <w:t>NON</w:t>
      </w:r>
      <w:r w:rsidRPr="0060524B">
        <w:rPr>
          <w:rFonts w:ascii="Arial" w:hAnsi="Arial" w:cs="Arial"/>
          <w:sz w:val="20"/>
          <w:szCs w:val="20"/>
        </w:rPr>
        <w:t xml:space="preserve"> avere svolto in proprio un’attività professionale regolata, finanziata o comunque retribuita</w:t>
      </w:r>
      <w:r w:rsidR="00EE4D9A">
        <w:rPr>
          <w:rFonts w:ascii="Arial" w:hAnsi="Arial" w:cs="Arial"/>
          <w:sz w:val="20"/>
          <w:szCs w:val="20"/>
        </w:rPr>
        <w:t xml:space="preserve"> </w:t>
      </w:r>
      <w:r w:rsidRPr="0060524B">
        <w:rPr>
          <w:rFonts w:ascii="Arial" w:hAnsi="Arial" w:cs="Arial"/>
          <w:sz w:val="20"/>
          <w:szCs w:val="20"/>
        </w:rPr>
        <w:t xml:space="preserve"> </w:t>
      </w:r>
      <w:r w:rsidR="00EE4D9A" w:rsidRPr="00EE4D9A">
        <w:rPr>
          <w:rFonts w:ascii="Arial" w:hAnsi="Arial" w:cs="Arial"/>
          <w:sz w:val="20"/>
          <w:szCs w:val="20"/>
        </w:rPr>
        <w:t>dall'amministrazione o dall'ente pubblico che conferisce l'incarico</w:t>
      </w:r>
      <w:r w:rsidRPr="0060524B">
        <w:rPr>
          <w:rFonts w:ascii="Arial" w:hAnsi="Arial" w:cs="Arial"/>
          <w:sz w:val="20"/>
          <w:szCs w:val="20"/>
        </w:rPr>
        <w:t>, esclusi quelli a carattere occasionale o non esecutivo o di controllo</w:t>
      </w:r>
      <w:r>
        <w:rPr>
          <w:rFonts w:ascii="Arial" w:hAnsi="Arial" w:cs="Arial"/>
          <w:sz w:val="20"/>
          <w:szCs w:val="20"/>
        </w:rPr>
        <w:t xml:space="preserve">, </w:t>
      </w:r>
      <w:r w:rsidR="00E07E0D" w:rsidRPr="006E55AE">
        <w:rPr>
          <w:rFonts w:ascii="Arial" w:hAnsi="Arial" w:cs="Arial"/>
          <w:sz w:val="20"/>
          <w:szCs w:val="20"/>
        </w:rPr>
        <w:t>qualora l’incarico dirigenziale sia relativo allo specifico settore o ufficio dell</w:t>
      </w:r>
      <w:r w:rsidR="00FA3091" w:rsidRPr="006E55AE">
        <w:rPr>
          <w:rFonts w:ascii="Arial" w:hAnsi="Arial" w:cs="Arial"/>
          <w:sz w:val="20"/>
          <w:szCs w:val="20"/>
        </w:rPr>
        <w:t xml:space="preserve">’Amministrazione </w:t>
      </w:r>
      <w:r w:rsidR="00E07E0D" w:rsidRPr="006E55AE">
        <w:rPr>
          <w:rFonts w:ascii="Arial" w:hAnsi="Arial" w:cs="Arial"/>
          <w:sz w:val="20"/>
          <w:szCs w:val="20"/>
        </w:rPr>
        <w:t>che esercita i poteri di regolazione e finanziamento</w:t>
      </w:r>
      <w:r w:rsidR="00C67B22" w:rsidRPr="006E55AE">
        <w:rPr>
          <w:rFonts w:ascii="Arial" w:hAnsi="Arial" w:cs="Arial"/>
          <w:sz w:val="20"/>
          <w:szCs w:val="20"/>
        </w:rPr>
        <w:t xml:space="preserve"> sull’ente o sull’attività professionale </w:t>
      </w:r>
      <w:r w:rsidR="00823748">
        <w:rPr>
          <w:rFonts w:ascii="Arial" w:hAnsi="Arial" w:cs="Arial"/>
          <w:sz w:val="20"/>
          <w:szCs w:val="20"/>
        </w:rPr>
        <w:t>in questione</w:t>
      </w:r>
      <w:r w:rsidR="00E07E0D" w:rsidRPr="00E07E0D">
        <w:rPr>
          <w:rFonts w:ascii="Arial" w:hAnsi="Arial" w:cs="Arial"/>
          <w:sz w:val="20"/>
          <w:szCs w:val="20"/>
        </w:rPr>
        <w:t>;</w:t>
      </w:r>
    </w:p>
    <w:p w14:paraId="58D857B1" w14:textId="77777777" w:rsidR="00E07E0D" w:rsidRPr="006E55AE" w:rsidRDefault="00E07E0D" w:rsidP="00853A76">
      <w:pPr>
        <w:widowControl w:val="0"/>
        <w:spacing w:line="360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</w:p>
    <w:p w14:paraId="7EA91151" w14:textId="52155A4F" w:rsidR="00F262A9" w:rsidRPr="006E55AE" w:rsidRDefault="00C14E57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  <w:r w:rsidRPr="00E07E0D">
        <w:rPr>
          <w:rFonts w:ascii="Arial" w:hAnsi="Arial" w:cs="Arial"/>
          <w:b/>
          <w:color w:val="FF0000"/>
          <w:sz w:val="20"/>
          <w:szCs w:val="20"/>
        </w:rPr>
        <w:lastRenderedPageBreak/>
        <w:t>(</w:t>
      </w:r>
      <w:r w:rsidRPr="006E55AE">
        <w:rPr>
          <w:rFonts w:ascii="Arial" w:hAnsi="Arial" w:cs="Arial"/>
          <w:b/>
          <w:color w:val="FF0000"/>
          <w:sz w:val="20"/>
          <w:szCs w:val="20"/>
        </w:rPr>
        <w:t xml:space="preserve">solo </w:t>
      </w:r>
      <w:r w:rsidRPr="00E07E0D">
        <w:rPr>
          <w:rFonts w:ascii="Arial" w:hAnsi="Arial" w:cs="Arial"/>
          <w:b/>
          <w:color w:val="FF0000"/>
          <w:sz w:val="20"/>
          <w:szCs w:val="20"/>
        </w:rPr>
        <w:t xml:space="preserve">dirigenti </w:t>
      </w:r>
      <w:r>
        <w:rPr>
          <w:rFonts w:ascii="Arial" w:hAnsi="Arial" w:cs="Arial"/>
          <w:b/>
          <w:color w:val="FF0000"/>
          <w:sz w:val="20"/>
          <w:szCs w:val="20"/>
        </w:rPr>
        <w:t>con contratto a tempo determinato</w:t>
      </w:r>
      <w:r w:rsidRPr="00354DDF">
        <w:rPr>
          <w:rFonts w:ascii="Arial" w:hAnsi="Arial" w:cs="Arial"/>
          <w:b/>
          <w:color w:val="FF0000"/>
          <w:sz w:val="20"/>
          <w:szCs w:val="20"/>
          <w:vertAlign w:val="superscript"/>
        </w:rPr>
        <w:footnoteReference w:id="2"/>
      </w:r>
      <w:r w:rsidRPr="00E07E0D">
        <w:rPr>
          <w:rFonts w:ascii="Arial" w:hAnsi="Arial" w:cs="Arial"/>
          <w:b/>
          <w:color w:val="FF0000"/>
          <w:sz w:val="20"/>
          <w:szCs w:val="20"/>
        </w:rPr>
        <w:t>)</w:t>
      </w:r>
      <w:r w:rsidRPr="00E07E0D">
        <w:rPr>
          <w:rFonts w:ascii="Arial" w:hAnsi="Arial" w:cs="Arial"/>
          <w:color w:val="FF0000"/>
          <w:sz w:val="20"/>
          <w:szCs w:val="20"/>
        </w:rPr>
        <w:t xml:space="preserve"> </w:t>
      </w:r>
      <w:r w:rsidR="000B3013" w:rsidRPr="006E55AE">
        <w:rPr>
          <w:rFonts w:ascii="Arial" w:hAnsi="Arial" w:cs="Arial"/>
          <w:sz w:val="20"/>
          <w:szCs w:val="20"/>
        </w:rPr>
        <w:t>art. 7, comma 1, lett.</w:t>
      </w:r>
      <w:r w:rsidR="00C758A9">
        <w:rPr>
          <w:rFonts w:ascii="Arial" w:hAnsi="Arial" w:cs="Arial"/>
          <w:sz w:val="20"/>
          <w:szCs w:val="20"/>
        </w:rPr>
        <w:t xml:space="preserve"> b)</w:t>
      </w:r>
      <w:r w:rsidR="00EC2AD6">
        <w:rPr>
          <w:rStyle w:val="Rimandonotaapidipagina"/>
          <w:rFonts w:ascii="Arial" w:hAnsi="Arial" w:cs="Arial"/>
          <w:szCs w:val="20"/>
        </w:rPr>
        <w:footnoteReference w:id="3"/>
      </w:r>
    </w:p>
    <w:p w14:paraId="370A3F78" w14:textId="77777777" w:rsidR="00F14BEF" w:rsidRPr="006E55AE" w:rsidRDefault="00C758A9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58A9">
        <w:rPr>
          <w:rFonts w:ascii="Arial" w:hAnsi="Arial" w:cs="Arial"/>
          <w:sz w:val="20"/>
          <w:szCs w:val="20"/>
        </w:rPr>
        <w:t xml:space="preserve">di </w:t>
      </w:r>
      <w:r w:rsidRPr="00C758A9">
        <w:rPr>
          <w:rFonts w:ascii="Arial" w:hAnsi="Arial" w:cs="Arial"/>
          <w:sz w:val="20"/>
          <w:szCs w:val="20"/>
          <w:u w:val="single"/>
        </w:rPr>
        <w:t>NON</w:t>
      </w:r>
      <w:r w:rsidRPr="00C758A9">
        <w:rPr>
          <w:rFonts w:ascii="Arial" w:hAnsi="Arial" w:cs="Arial"/>
          <w:sz w:val="20"/>
          <w:szCs w:val="20"/>
        </w:rPr>
        <w:t xml:space="preserve"> essere stato/a</w:t>
      </w:r>
      <w:r w:rsidR="0009150D">
        <w:rPr>
          <w:rFonts w:ascii="Arial" w:hAnsi="Arial" w:cs="Arial"/>
          <w:sz w:val="20"/>
          <w:szCs w:val="20"/>
        </w:rPr>
        <w:t>,</w:t>
      </w:r>
      <w:r w:rsidRPr="00C758A9">
        <w:rPr>
          <w:rFonts w:ascii="Arial" w:hAnsi="Arial" w:cs="Arial"/>
          <w:sz w:val="20"/>
          <w:szCs w:val="20"/>
        </w:rPr>
        <w:t xml:space="preserve"> </w:t>
      </w:r>
      <w:r w:rsidR="000B3013" w:rsidRPr="006E55AE">
        <w:rPr>
          <w:rFonts w:ascii="Arial" w:hAnsi="Arial" w:cs="Arial"/>
          <w:sz w:val="20"/>
          <w:szCs w:val="20"/>
        </w:rPr>
        <w:t xml:space="preserve">nei due anni antecedenti il conferimento dell’incarico, componente della Giunta regionale o del Consiglio regionale della Regione Autonoma della Sardegna; </w:t>
      </w:r>
    </w:p>
    <w:p w14:paraId="1F31BFEE" w14:textId="77777777" w:rsidR="00F14BEF" w:rsidRPr="006E55AE" w:rsidRDefault="00C758A9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58A9">
        <w:rPr>
          <w:rFonts w:ascii="Arial" w:hAnsi="Arial" w:cs="Arial"/>
          <w:sz w:val="20"/>
          <w:szCs w:val="20"/>
        </w:rPr>
        <w:t xml:space="preserve">di </w:t>
      </w:r>
      <w:r w:rsidRPr="00C758A9">
        <w:rPr>
          <w:rFonts w:ascii="Arial" w:hAnsi="Arial" w:cs="Arial"/>
          <w:sz w:val="20"/>
          <w:szCs w:val="20"/>
          <w:u w:val="single"/>
        </w:rPr>
        <w:t>NON</w:t>
      </w:r>
      <w:r w:rsidRPr="00C758A9">
        <w:rPr>
          <w:rFonts w:ascii="Arial" w:hAnsi="Arial" w:cs="Arial"/>
          <w:sz w:val="20"/>
          <w:szCs w:val="20"/>
        </w:rPr>
        <w:t xml:space="preserve"> essere stato/a</w:t>
      </w:r>
      <w:r w:rsidR="008C1F45">
        <w:rPr>
          <w:rFonts w:ascii="Arial" w:hAnsi="Arial" w:cs="Arial"/>
          <w:sz w:val="20"/>
          <w:szCs w:val="20"/>
        </w:rPr>
        <w:t>,</w:t>
      </w:r>
      <w:r w:rsidRPr="00C758A9">
        <w:rPr>
          <w:rFonts w:ascii="Arial" w:hAnsi="Arial" w:cs="Arial"/>
          <w:sz w:val="20"/>
          <w:szCs w:val="20"/>
        </w:rPr>
        <w:t xml:space="preserve"> </w:t>
      </w:r>
      <w:r w:rsidR="000B3013" w:rsidRPr="006E55AE">
        <w:rPr>
          <w:rFonts w:ascii="Arial" w:hAnsi="Arial" w:cs="Arial"/>
          <w:sz w:val="20"/>
          <w:szCs w:val="20"/>
        </w:rPr>
        <w:t>nell’anno antecedente il conferimento dell’incarico, componente della Giunta o del Consiglio di una provincia o di un comune con popolazione superiore a 15.000 abitanti o di una forma associativa tra comuni che raggiungono assieme la medesima popolazione</w:t>
      </w:r>
      <w:r>
        <w:rPr>
          <w:rFonts w:ascii="Arial" w:hAnsi="Arial" w:cs="Arial"/>
          <w:sz w:val="20"/>
          <w:szCs w:val="20"/>
        </w:rPr>
        <w:t xml:space="preserve"> della Regione Sardegna</w:t>
      </w:r>
      <w:r w:rsidR="000B3013" w:rsidRPr="006E55AE">
        <w:rPr>
          <w:rFonts w:ascii="Arial" w:hAnsi="Arial" w:cs="Arial"/>
          <w:sz w:val="20"/>
          <w:szCs w:val="20"/>
        </w:rPr>
        <w:t>;</w:t>
      </w:r>
    </w:p>
    <w:p w14:paraId="529CBF10" w14:textId="77777777" w:rsidR="00F14BEF" w:rsidRPr="006E55AE" w:rsidRDefault="00C758A9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58A9">
        <w:rPr>
          <w:rFonts w:ascii="Arial" w:hAnsi="Arial" w:cs="Arial"/>
          <w:sz w:val="20"/>
          <w:szCs w:val="20"/>
        </w:rPr>
        <w:t xml:space="preserve">di </w:t>
      </w:r>
      <w:r w:rsidRPr="00C758A9">
        <w:rPr>
          <w:rFonts w:ascii="Arial" w:hAnsi="Arial" w:cs="Arial"/>
          <w:sz w:val="20"/>
          <w:szCs w:val="20"/>
          <w:u w:val="single"/>
        </w:rPr>
        <w:t>NON</w:t>
      </w:r>
      <w:r w:rsidRPr="00C758A9">
        <w:rPr>
          <w:rFonts w:ascii="Arial" w:hAnsi="Arial" w:cs="Arial"/>
          <w:sz w:val="20"/>
          <w:szCs w:val="20"/>
        </w:rPr>
        <w:t xml:space="preserve"> essere stato/a</w:t>
      </w:r>
      <w:r w:rsidR="0009150D">
        <w:rPr>
          <w:rFonts w:ascii="Arial" w:hAnsi="Arial" w:cs="Arial"/>
          <w:sz w:val="20"/>
          <w:szCs w:val="20"/>
        </w:rPr>
        <w:t>,</w:t>
      </w:r>
      <w:r w:rsidRPr="00C758A9">
        <w:rPr>
          <w:rFonts w:ascii="Arial" w:hAnsi="Arial" w:cs="Arial"/>
          <w:sz w:val="20"/>
          <w:szCs w:val="20"/>
        </w:rPr>
        <w:t xml:space="preserve"> </w:t>
      </w:r>
      <w:r w:rsidR="000B3013" w:rsidRPr="006E55AE">
        <w:rPr>
          <w:rFonts w:ascii="Arial" w:hAnsi="Arial" w:cs="Arial"/>
          <w:sz w:val="20"/>
          <w:szCs w:val="20"/>
        </w:rPr>
        <w:t>nell’anno antecedente il conferimento dell’incarico, presidente o amministratore delegato di un ente di diritto privato in controllo pubblico da parte della Regione Autonoma della Sardegna o di uno degli enti locali annoverati nel</w:t>
      </w:r>
      <w:r w:rsidR="0009150D">
        <w:rPr>
          <w:rFonts w:ascii="Arial" w:hAnsi="Arial" w:cs="Arial"/>
          <w:sz w:val="20"/>
          <w:szCs w:val="20"/>
        </w:rPr>
        <w:t xml:space="preserve"> punto </w:t>
      </w:r>
      <w:r w:rsidR="000B3013" w:rsidRPr="006E55AE">
        <w:rPr>
          <w:rFonts w:ascii="Arial" w:hAnsi="Arial" w:cs="Arial"/>
          <w:sz w:val="20"/>
          <w:szCs w:val="20"/>
        </w:rPr>
        <w:t>precedente.</w:t>
      </w:r>
    </w:p>
    <w:p w14:paraId="625AAC17" w14:textId="77777777" w:rsidR="00F262A9" w:rsidRPr="006E55AE" w:rsidRDefault="00F262A9" w:rsidP="00853A76">
      <w:pPr>
        <w:widowControl w:val="0"/>
        <w:tabs>
          <w:tab w:val="left" w:pos="0"/>
        </w:tabs>
        <w:spacing w:line="360" w:lineRule="auto"/>
        <w:ind w:left="1080"/>
        <w:contextualSpacing/>
        <w:jc w:val="both"/>
        <w:rPr>
          <w:rFonts w:ascii="Arial" w:hAnsi="Arial" w:cs="Arial"/>
          <w:sz w:val="20"/>
          <w:szCs w:val="20"/>
        </w:rPr>
      </w:pPr>
    </w:p>
    <w:p w14:paraId="4B88E20B" w14:textId="29A6C630" w:rsidR="00395DD1" w:rsidRDefault="00EC4FB6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  <w:r w:rsidRPr="006E55AE">
        <w:rPr>
          <w:rFonts w:ascii="Arial" w:hAnsi="Arial" w:cs="Arial"/>
          <w:sz w:val="20"/>
          <w:szCs w:val="20"/>
        </w:rPr>
        <w:t>d</w:t>
      </w:r>
      <w:r w:rsidR="000B3013" w:rsidRPr="006E55AE">
        <w:rPr>
          <w:rFonts w:ascii="Arial" w:hAnsi="Arial" w:cs="Arial"/>
          <w:sz w:val="20"/>
          <w:szCs w:val="20"/>
        </w:rPr>
        <w:t xml:space="preserve">i </w:t>
      </w:r>
      <w:r w:rsidR="00395DD1">
        <w:rPr>
          <w:rFonts w:ascii="Arial" w:hAnsi="Arial" w:cs="Arial"/>
          <w:sz w:val="20"/>
          <w:szCs w:val="20"/>
        </w:rPr>
        <w:t xml:space="preserve">allegare alla presente dichiarazione un elenco </w:t>
      </w:r>
      <w:r w:rsidR="00395DD1" w:rsidRPr="00395DD1">
        <w:rPr>
          <w:rFonts w:ascii="Arial" w:hAnsi="Arial" w:cs="Arial"/>
          <w:sz w:val="20"/>
          <w:szCs w:val="20"/>
        </w:rPr>
        <w:t>delle eventuali condanne subite per i reati commessi contro la pubblica amministrazione</w:t>
      </w:r>
      <w:r w:rsidR="000D5E2F">
        <w:rPr>
          <w:rFonts w:ascii="Arial" w:hAnsi="Arial" w:cs="Arial"/>
          <w:sz w:val="20"/>
          <w:szCs w:val="20"/>
        </w:rPr>
        <w:t xml:space="preserve">, escluse quelle di patteggiamento senza applicazione di pene </w:t>
      </w:r>
      <w:r w:rsidR="00A80A9B">
        <w:rPr>
          <w:rFonts w:ascii="Arial" w:hAnsi="Arial" w:cs="Arial"/>
          <w:sz w:val="20"/>
          <w:szCs w:val="20"/>
        </w:rPr>
        <w:t>accessorie</w:t>
      </w:r>
      <w:r w:rsidR="00395DD1">
        <w:rPr>
          <w:rFonts w:ascii="Arial" w:hAnsi="Arial" w:cs="Arial"/>
          <w:sz w:val="20"/>
          <w:szCs w:val="20"/>
        </w:rPr>
        <w:t>;</w:t>
      </w:r>
    </w:p>
    <w:p w14:paraId="5D54AB38" w14:textId="16504E23" w:rsidR="00F14BEF" w:rsidRPr="006E55AE" w:rsidRDefault="00395DD1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  <w:bookmarkStart w:id="0" w:name="_Hlk165913800"/>
      <w:r w:rsidRPr="00081C99">
        <w:rPr>
          <w:rFonts w:ascii="Arial" w:hAnsi="Arial" w:cs="Arial"/>
          <w:sz w:val="20"/>
          <w:szCs w:val="20"/>
        </w:rPr>
        <w:t xml:space="preserve">di elencare di seguito </w:t>
      </w:r>
      <w:r w:rsidR="00326644" w:rsidRPr="00326644">
        <w:rPr>
          <w:rFonts w:ascii="Arial" w:hAnsi="Arial" w:cs="Arial"/>
          <w:sz w:val="20"/>
          <w:szCs w:val="20"/>
        </w:rPr>
        <w:t xml:space="preserve">tutte le cariche e/o incarichi e/o funzioni e/o attività professionali a carattere stabile e continuativo, non occasionale, svolte presso pubbliche amministrazioni, enti pubblici o enti di diritto privato in controllo pubblico oppure enti di diritto privato regolati o finanziati </w:t>
      </w:r>
      <w:r w:rsidR="00293956" w:rsidRPr="00293956">
        <w:rPr>
          <w:rFonts w:ascii="Arial" w:hAnsi="Arial" w:cs="Arial"/>
          <w:sz w:val="20"/>
          <w:szCs w:val="20"/>
        </w:rPr>
        <w:t xml:space="preserve">dall'amministrazione o dall'ente pubblico che conferisce l'incarico </w:t>
      </w:r>
      <w:r w:rsidR="0009150D" w:rsidRPr="00081C99">
        <w:rPr>
          <w:rFonts w:ascii="Arial" w:hAnsi="Arial" w:cs="Arial"/>
          <w:b/>
          <w:sz w:val="20"/>
          <w:vertAlign w:val="superscript"/>
        </w:rPr>
        <w:footnoteReference w:id="4"/>
      </w:r>
      <w:r w:rsidR="00081C99">
        <w:rPr>
          <w:rFonts w:ascii="Arial" w:hAnsi="Arial" w:cs="Arial"/>
          <w:sz w:val="20"/>
          <w:szCs w:val="20"/>
        </w:rPr>
        <w:t xml:space="preserve"> </w:t>
      </w:r>
      <w:r w:rsidRPr="00081C99">
        <w:rPr>
          <w:rFonts w:ascii="Arial" w:hAnsi="Arial" w:cs="Arial"/>
          <w:sz w:val="20"/>
          <w:szCs w:val="20"/>
        </w:rPr>
        <w:t>ricoperti attualmente</w:t>
      </w:r>
      <w:r w:rsidR="004B13A5" w:rsidRPr="00081C99">
        <w:rPr>
          <w:rFonts w:ascii="Arial" w:hAnsi="Arial" w:cs="Arial"/>
          <w:sz w:val="20"/>
          <w:szCs w:val="20"/>
        </w:rPr>
        <w:t xml:space="preserve"> e nei </w:t>
      </w:r>
      <w:r w:rsidR="007F5805">
        <w:rPr>
          <w:rFonts w:ascii="Arial" w:hAnsi="Arial" w:cs="Arial"/>
          <w:sz w:val="20"/>
          <w:szCs w:val="20"/>
        </w:rPr>
        <w:t>dodici</w:t>
      </w:r>
      <w:r w:rsidR="004B13A5" w:rsidRPr="00081C99">
        <w:rPr>
          <w:rFonts w:ascii="Arial" w:hAnsi="Arial" w:cs="Arial"/>
          <w:sz w:val="20"/>
          <w:szCs w:val="20"/>
        </w:rPr>
        <w:t xml:space="preserve"> mesi precedenti alla </w:t>
      </w:r>
      <w:r w:rsidR="004B13A5">
        <w:rPr>
          <w:rFonts w:ascii="Arial" w:hAnsi="Arial" w:cs="Arial"/>
          <w:sz w:val="20"/>
          <w:szCs w:val="20"/>
        </w:rPr>
        <w:t>dichiarazione</w:t>
      </w:r>
      <w:r w:rsidR="000B3013" w:rsidRPr="006E55AE">
        <w:rPr>
          <w:rFonts w:ascii="Arial" w:hAnsi="Arial" w:cs="Arial"/>
          <w:sz w:val="20"/>
          <w:szCs w:val="20"/>
        </w:rPr>
        <w:t>:</w:t>
      </w:r>
    </w:p>
    <w:bookmarkEnd w:id="0"/>
    <w:p w14:paraId="14395A6A" w14:textId="77777777" w:rsidR="00F14BEF" w:rsidRPr="006E55AE" w:rsidRDefault="00F14BEF" w:rsidP="00853A76">
      <w:pPr>
        <w:widowControl w:val="0"/>
        <w:spacing w:line="360" w:lineRule="auto"/>
        <w:ind w:left="720"/>
        <w:contextualSpacing/>
        <w:jc w:val="both"/>
        <w:rPr>
          <w:rFonts w:ascii="Arial" w:hAnsi="Arial" w:cs="Arial"/>
          <w:sz w:val="20"/>
          <w:szCs w:val="20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683"/>
        <w:gridCol w:w="2977"/>
        <w:gridCol w:w="2978"/>
      </w:tblGrid>
      <w:tr w:rsidR="00326644" w:rsidRPr="004C0682" w14:paraId="67C82A6A" w14:textId="77777777" w:rsidTr="00091482">
        <w:tc>
          <w:tcPr>
            <w:tcW w:w="3683" w:type="dxa"/>
          </w:tcPr>
          <w:p w14:paraId="774E4A87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682">
              <w:rPr>
                <w:rFonts w:ascii="Arial" w:hAnsi="Arial" w:cs="Arial"/>
                <w:b/>
                <w:bCs/>
                <w:sz w:val="20"/>
                <w:szCs w:val="20"/>
              </w:rPr>
              <w:t>TIPO INCARICO/CARICA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/ATTIVITA’ </w:t>
            </w: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118E1BD3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682">
              <w:rPr>
                <w:rFonts w:ascii="Arial" w:hAnsi="Arial" w:cs="Arial"/>
                <w:b/>
                <w:bCs/>
                <w:sz w:val="20"/>
                <w:szCs w:val="20"/>
              </w:rPr>
              <w:t>ENTE</w:t>
            </w: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13CE2E05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0682">
              <w:rPr>
                <w:rFonts w:ascii="Arial" w:hAnsi="Arial" w:cs="Arial"/>
                <w:b/>
                <w:bCs/>
                <w:sz w:val="20"/>
                <w:szCs w:val="20"/>
              </w:rPr>
              <w:t>PERIODO (INIZIO E TERMINE)</w:t>
            </w:r>
          </w:p>
        </w:tc>
      </w:tr>
      <w:tr w:rsidR="00326644" w:rsidRPr="004C0682" w14:paraId="1DA7D077" w14:textId="77777777" w:rsidTr="00091482">
        <w:tc>
          <w:tcPr>
            <w:tcW w:w="3683" w:type="dxa"/>
          </w:tcPr>
          <w:p w14:paraId="051011FB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548E8C1F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7BA2551A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6644" w:rsidRPr="004C0682" w14:paraId="79E11BF6" w14:textId="77777777" w:rsidTr="00091482">
        <w:tc>
          <w:tcPr>
            <w:tcW w:w="3683" w:type="dxa"/>
          </w:tcPr>
          <w:p w14:paraId="49F52F2F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5E2002A0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0D11AB31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6644" w:rsidRPr="004C0682" w14:paraId="49D01E3A" w14:textId="77777777" w:rsidTr="00091482">
        <w:tc>
          <w:tcPr>
            <w:tcW w:w="3683" w:type="dxa"/>
          </w:tcPr>
          <w:p w14:paraId="4BFAB02A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6B452893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57329021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6644" w:rsidRPr="004C0682" w14:paraId="37083E96" w14:textId="77777777" w:rsidTr="00091482">
        <w:tc>
          <w:tcPr>
            <w:tcW w:w="3683" w:type="dxa"/>
          </w:tcPr>
          <w:p w14:paraId="5024618C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1EBF26D5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26416D3B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6644" w:rsidRPr="004C0682" w14:paraId="55B7DE48" w14:textId="77777777" w:rsidTr="00091482">
        <w:tc>
          <w:tcPr>
            <w:tcW w:w="3683" w:type="dxa"/>
          </w:tcPr>
          <w:p w14:paraId="5255C547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2" w:space="0" w:color="000000"/>
            </w:tcBorders>
          </w:tcPr>
          <w:p w14:paraId="3F7E04E4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tcBorders>
              <w:left w:val="single" w:sz="2" w:space="0" w:color="000000"/>
              <w:right w:val="single" w:sz="2" w:space="0" w:color="000000"/>
            </w:tcBorders>
          </w:tcPr>
          <w:p w14:paraId="608E7F56" w14:textId="77777777" w:rsidR="00326644" w:rsidRPr="004C0682" w:rsidRDefault="00326644" w:rsidP="00853A76">
            <w:pPr>
              <w:pStyle w:val="Contenutotabella"/>
              <w:widowControl w:val="0"/>
              <w:suppressLineNumbers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D75A68" w14:textId="77777777" w:rsidR="00F14BEF" w:rsidRPr="006E55AE" w:rsidRDefault="00F14BEF" w:rsidP="00853A76">
      <w:pPr>
        <w:widowControl w:val="0"/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25B410FD" w14:textId="77777777" w:rsidR="00E4585A" w:rsidRDefault="00E4585A" w:rsidP="00853A76">
      <w:pPr>
        <w:widowControl w:val="0"/>
        <w:spacing w:line="360" w:lineRule="auto"/>
        <w:jc w:val="center"/>
        <w:rPr>
          <w:rFonts w:ascii="Arial" w:eastAsia="NSimSun" w:hAnsi="Arial" w:cs="Arial"/>
          <w:sz w:val="20"/>
          <w:szCs w:val="20"/>
        </w:rPr>
      </w:pPr>
      <w:bookmarkStart w:id="1" w:name="_Hlk165908292"/>
      <w:r>
        <w:rPr>
          <w:rFonts w:ascii="Arial" w:eastAsia="NSimSun" w:hAnsi="Arial" w:cs="Arial"/>
          <w:sz w:val="20"/>
          <w:szCs w:val="20"/>
        </w:rPr>
        <w:lastRenderedPageBreak/>
        <w:t>* * *</w:t>
      </w:r>
    </w:p>
    <w:p w14:paraId="07FC7F26" w14:textId="77777777" w:rsidR="00E4585A" w:rsidRDefault="00E4585A" w:rsidP="00853A76">
      <w:pPr>
        <w:widowControl w:val="0"/>
        <w:spacing w:line="360" w:lineRule="auto"/>
        <w:jc w:val="both"/>
        <w:rPr>
          <w:rFonts w:ascii="Arial" w:eastAsia="NSimSun" w:hAnsi="Arial" w:cs="Arial"/>
          <w:sz w:val="20"/>
          <w:szCs w:val="20"/>
        </w:rPr>
      </w:pPr>
    </w:p>
    <w:p w14:paraId="7CA681FC" w14:textId="77777777" w:rsidR="00E4585A" w:rsidRPr="00E4585A" w:rsidRDefault="00E4585A" w:rsidP="00853A7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eastAsia="NSimSun" w:hAnsi="Arial" w:cs="Arial"/>
          <w:sz w:val="20"/>
          <w:szCs w:val="20"/>
        </w:rPr>
      </w:pPr>
      <w:r w:rsidRPr="00E4585A">
        <w:rPr>
          <w:rFonts w:ascii="Arial" w:eastAsia="NSimSun" w:hAnsi="Arial" w:cs="Arial"/>
          <w:sz w:val="20"/>
          <w:szCs w:val="20"/>
        </w:rPr>
        <w:t xml:space="preserve">con riferimento alle </w:t>
      </w:r>
      <w:r w:rsidRPr="00E4585A">
        <w:rPr>
          <w:rFonts w:ascii="Arial" w:eastAsia="NSimSun" w:hAnsi="Arial" w:cs="Arial"/>
          <w:b/>
          <w:sz w:val="20"/>
          <w:szCs w:val="20"/>
        </w:rPr>
        <w:t>IPOTESI DI INCOMPATIBILITÀ</w:t>
      </w:r>
      <w:r w:rsidRPr="00E4585A">
        <w:rPr>
          <w:rFonts w:ascii="Arial" w:eastAsia="NSimSun" w:hAnsi="Arial" w:cs="Arial"/>
          <w:sz w:val="20"/>
          <w:szCs w:val="20"/>
        </w:rPr>
        <w:t xml:space="preserve"> disciplinate dal d.lgs. n. 39/2013, di non trovarsi in alcuna delle situazioni previste dai seguenti articoli:</w:t>
      </w:r>
    </w:p>
    <w:p w14:paraId="1AD58EB2" w14:textId="77777777" w:rsidR="00E4585A" w:rsidRPr="00E4585A" w:rsidRDefault="00E4585A" w:rsidP="00853A76">
      <w:pPr>
        <w:widowControl w:val="0"/>
        <w:spacing w:line="360" w:lineRule="auto"/>
        <w:ind w:left="360"/>
        <w:jc w:val="both"/>
        <w:rPr>
          <w:rFonts w:ascii="Arial" w:eastAsia="NSimSun" w:hAnsi="Arial" w:cs="Arial"/>
          <w:sz w:val="20"/>
          <w:szCs w:val="20"/>
        </w:rPr>
      </w:pPr>
    </w:p>
    <w:p w14:paraId="0DCFF6BE" w14:textId="77777777" w:rsidR="00E4585A" w:rsidRPr="00E4585A" w:rsidRDefault="00E4585A" w:rsidP="00853A76">
      <w:pPr>
        <w:widowControl w:val="0"/>
        <w:numPr>
          <w:ilvl w:val="0"/>
          <w:numId w:val="16"/>
        </w:numPr>
        <w:spacing w:line="360" w:lineRule="auto"/>
        <w:contextualSpacing/>
        <w:jc w:val="both"/>
        <w:rPr>
          <w:rFonts w:ascii="Arial" w:eastAsia="NSimSun" w:hAnsi="Arial" w:cs="Arial"/>
          <w:sz w:val="20"/>
          <w:szCs w:val="20"/>
        </w:rPr>
      </w:pPr>
      <w:r w:rsidRPr="00E4585A">
        <w:rPr>
          <w:rFonts w:ascii="Arial" w:eastAsia="NSimSun" w:hAnsi="Arial" w:cs="Arial"/>
          <w:sz w:val="20"/>
          <w:szCs w:val="20"/>
        </w:rPr>
        <w:t xml:space="preserve">art. 9, commi 1 e 2 </w:t>
      </w:r>
      <w:bookmarkEnd w:id="1"/>
    </w:p>
    <w:p w14:paraId="7E3993B6" w14:textId="3CF12459" w:rsidR="0006333A" w:rsidRPr="0006333A" w:rsidRDefault="0006333A" w:rsidP="00853A76">
      <w:pPr>
        <w:pStyle w:val="Paragrafoelenco"/>
        <w:widowControl w:val="0"/>
        <w:numPr>
          <w:ilvl w:val="0"/>
          <w:numId w:val="2"/>
        </w:numPr>
        <w:spacing w:line="360" w:lineRule="auto"/>
        <w:rPr>
          <w:rFonts w:ascii="Arial" w:hAnsi="Arial" w:cs="Arial"/>
          <w:sz w:val="20"/>
          <w:szCs w:val="20"/>
        </w:rPr>
      </w:pPr>
      <w:r w:rsidRPr="0006333A">
        <w:rPr>
          <w:rFonts w:ascii="Arial" w:hAnsi="Arial" w:cs="Arial"/>
          <w:sz w:val="20"/>
          <w:szCs w:val="20"/>
        </w:rPr>
        <w:t xml:space="preserve">di NON ricoprire incarichi e cariche in enti di diritto privato regolati o finanziati </w:t>
      </w:r>
      <w:r w:rsidR="00DA64BE" w:rsidRPr="00DA64BE">
        <w:rPr>
          <w:rFonts w:ascii="Arial" w:hAnsi="Arial" w:cs="Arial"/>
          <w:sz w:val="20"/>
          <w:szCs w:val="20"/>
        </w:rPr>
        <w:t>dall'amministrazione o ente pubblico che conferisce l'incarico</w:t>
      </w:r>
      <w:r w:rsidRPr="0006333A">
        <w:rPr>
          <w:rFonts w:ascii="Arial" w:hAnsi="Arial" w:cs="Arial"/>
          <w:sz w:val="20"/>
          <w:szCs w:val="20"/>
        </w:rPr>
        <w:t xml:space="preserve">, </w:t>
      </w:r>
      <w:r w:rsidR="000C0BD7" w:rsidRPr="000C0BD7">
        <w:rPr>
          <w:rFonts w:ascii="Arial" w:hAnsi="Arial" w:cs="Arial"/>
          <w:sz w:val="20"/>
          <w:szCs w:val="20"/>
        </w:rPr>
        <w:t xml:space="preserve">se l’incarico dirigenziale ricoperto comporta poteri di vigilanza o controllo sulle attività svolte dagli enti di diritto privato regolati o finanziati dall'amministrazione o ente pubblico che conferisce l'incarico </w:t>
      </w:r>
      <w:r w:rsidRPr="0006333A">
        <w:rPr>
          <w:rFonts w:ascii="Arial" w:hAnsi="Arial" w:cs="Arial"/>
          <w:sz w:val="20"/>
          <w:szCs w:val="20"/>
        </w:rPr>
        <w:t>(art. 9, comma 1);</w:t>
      </w:r>
    </w:p>
    <w:p w14:paraId="01E4B245" w14:textId="0B9D817B" w:rsidR="001B0460" w:rsidRPr="00E4585A" w:rsidRDefault="001B0460" w:rsidP="00853A76">
      <w:pPr>
        <w:pStyle w:val="Paragrafoelenco"/>
        <w:widowControl w:val="0"/>
        <w:numPr>
          <w:ilvl w:val="0"/>
          <w:numId w:val="2"/>
        </w:numPr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svolgere in proprio un'attività professionale regolata, finanziata o comunque retribuita </w:t>
      </w:r>
      <w:r w:rsidR="00362CC8" w:rsidRPr="00362CC8">
        <w:rPr>
          <w:rFonts w:ascii="Arial" w:hAnsi="Arial" w:cs="Arial"/>
          <w:sz w:val="20"/>
          <w:szCs w:val="20"/>
        </w:rPr>
        <w:t>dall'amministrazione o ente pubblico che conferisce l'incarico</w:t>
      </w:r>
      <w:r w:rsidRPr="00E4585A">
        <w:rPr>
          <w:rFonts w:ascii="Arial" w:hAnsi="Arial" w:cs="Arial"/>
          <w:sz w:val="20"/>
          <w:szCs w:val="20"/>
        </w:rPr>
        <w:t xml:space="preserve"> (art. 9, comma 2)</w:t>
      </w:r>
      <w:r w:rsidRPr="00F426C5">
        <w:rPr>
          <w:sz w:val="20"/>
          <w:vertAlign w:val="superscript"/>
        </w:rPr>
        <w:footnoteReference w:id="5"/>
      </w:r>
      <w:r w:rsidRPr="00E4585A">
        <w:rPr>
          <w:rFonts w:ascii="Arial" w:hAnsi="Arial" w:cs="Arial"/>
          <w:sz w:val="20"/>
          <w:szCs w:val="20"/>
        </w:rPr>
        <w:t>;</w:t>
      </w:r>
    </w:p>
    <w:p w14:paraId="3D97AC00" w14:textId="08B2B850" w:rsidR="00E4585A" w:rsidRPr="00E4585A" w:rsidRDefault="00D43C5D" w:rsidP="00853A76">
      <w:pPr>
        <w:widowControl w:val="0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" w:eastAsia="NSimSun" w:hAnsi="Arial" w:cs="Arial"/>
          <w:sz w:val="20"/>
          <w:szCs w:val="20"/>
        </w:rPr>
      </w:pPr>
      <w:r w:rsidRPr="00D17818">
        <w:rPr>
          <w:rFonts w:ascii="Arial" w:hAnsi="Arial" w:cs="Arial"/>
          <w:b/>
          <w:bCs/>
          <w:color w:val="FF0000"/>
          <w:sz w:val="20"/>
          <w:szCs w:val="20"/>
        </w:rPr>
        <w:t xml:space="preserve">(solo dirigenti 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non appartenenti </w:t>
      </w:r>
      <w:r w:rsidRPr="00D17818">
        <w:rPr>
          <w:rFonts w:ascii="Arial" w:hAnsi="Arial" w:cs="Arial"/>
          <w:b/>
          <w:bCs/>
          <w:color w:val="FF0000"/>
          <w:sz w:val="20"/>
          <w:szCs w:val="20"/>
        </w:rPr>
        <w:t>a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i </w:t>
      </w:r>
      <w:r w:rsidRPr="00D17818">
        <w:rPr>
          <w:rFonts w:ascii="Arial" w:hAnsi="Arial" w:cs="Arial"/>
          <w:b/>
          <w:bCs/>
          <w:color w:val="FF0000"/>
          <w:sz w:val="20"/>
          <w:szCs w:val="20"/>
        </w:rPr>
        <w:t>ruol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i dirigenziali </w:t>
      </w:r>
      <w:r w:rsidRPr="00D17818">
        <w:rPr>
          <w:rFonts w:ascii="Arial" w:hAnsi="Arial" w:cs="Arial"/>
          <w:b/>
          <w:bCs/>
          <w:color w:val="FF0000"/>
          <w:sz w:val="20"/>
          <w:szCs w:val="20"/>
        </w:rPr>
        <w:t>del sistema Regione</w:t>
      </w:r>
      <w:r w:rsidRPr="00D17818">
        <w:rPr>
          <w:rFonts w:cs="Arial"/>
          <w:color w:val="FF0000"/>
          <w:sz w:val="20"/>
          <w:vertAlign w:val="superscript"/>
        </w:rPr>
        <w:footnoteReference w:id="6"/>
      </w:r>
      <w:r w:rsidRPr="00D17818">
        <w:rPr>
          <w:rFonts w:ascii="Arial" w:eastAsia="NSimSun" w:hAnsi="Arial" w:cs="Arial"/>
          <w:b/>
          <w:bCs/>
          <w:color w:val="FF0000"/>
          <w:sz w:val="20"/>
          <w:szCs w:val="20"/>
        </w:rPr>
        <w:t>)</w:t>
      </w:r>
      <w:r>
        <w:rPr>
          <w:rFonts w:ascii="Arial" w:eastAsia="NSimSun" w:hAnsi="Arial" w:cs="Arial"/>
          <w:b/>
          <w:bCs/>
          <w:color w:val="FF0000"/>
          <w:sz w:val="20"/>
          <w:szCs w:val="20"/>
        </w:rPr>
        <w:t xml:space="preserve"> </w:t>
      </w:r>
      <w:r w:rsidR="00E4585A" w:rsidRPr="00E4585A">
        <w:rPr>
          <w:rFonts w:ascii="Arial" w:eastAsia="NSimSun" w:hAnsi="Arial" w:cs="Arial"/>
          <w:sz w:val="20"/>
          <w:szCs w:val="20"/>
        </w:rPr>
        <w:t xml:space="preserve">art. 12, commi 1, 2 e 3 </w:t>
      </w:r>
    </w:p>
    <w:p w14:paraId="7EAE58E9" w14:textId="77777777" w:rsidR="00E4585A" w:rsidRPr="00E4585A" w:rsidRDefault="00E4585A" w:rsidP="00853A76">
      <w:pPr>
        <w:widowControl w:val="0"/>
        <w:spacing w:line="360" w:lineRule="auto"/>
        <w:ind w:left="720"/>
        <w:jc w:val="both"/>
        <w:rPr>
          <w:rFonts w:ascii="Arial" w:eastAsia="NSimSun" w:hAnsi="Arial" w:cs="Arial"/>
          <w:sz w:val="20"/>
          <w:szCs w:val="20"/>
        </w:rPr>
      </w:pPr>
    </w:p>
    <w:p w14:paraId="0195DC7B" w14:textId="14DDD84D" w:rsidR="00E4585A" w:rsidRPr="00E4585A" w:rsidRDefault="00E4585A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aver assunto e/o mantenuto nel corso dell'incarico, la carica di componente dell’organo di indirizzo </w:t>
      </w:r>
      <w:r w:rsidR="00E37FD5" w:rsidRPr="00E37FD5">
        <w:rPr>
          <w:rFonts w:ascii="Arial" w:hAnsi="Arial" w:cs="Arial"/>
          <w:sz w:val="20"/>
          <w:szCs w:val="20"/>
        </w:rPr>
        <w:t>nella stessa amministrazione o nello stesso ente pubblico che ha conferito l’incarico</w:t>
      </w:r>
      <w:r w:rsidR="00E37FD5" w:rsidRPr="00E4585A">
        <w:rPr>
          <w:rFonts w:ascii="Arial" w:hAnsi="Arial" w:cs="Arial"/>
          <w:sz w:val="20"/>
          <w:szCs w:val="20"/>
        </w:rPr>
        <w:t xml:space="preserve"> </w:t>
      </w:r>
      <w:r w:rsidRPr="00E4585A">
        <w:rPr>
          <w:rFonts w:ascii="Arial" w:hAnsi="Arial" w:cs="Arial"/>
          <w:sz w:val="20"/>
          <w:szCs w:val="20"/>
        </w:rPr>
        <w:t>(art.12, comma 1);</w:t>
      </w:r>
    </w:p>
    <w:p w14:paraId="6D381BA5" w14:textId="77777777" w:rsidR="00E4585A" w:rsidRPr="00E4585A" w:rsidRDefault="00E4585A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ricoprire la carica di Presidente del </w:t>
      </w:r>
      <w:proofErr w:type="gramStart"/>
      <w:r w:rsidRPr="00E4585A">
        <w:rPr>
          <w:rFonts w:ascii="Arial" w:hAnsi="Arial" w:cs="Arial"/>
          <w:sz w:val="20"/>
          <w:szCs w:val="20"/>
        </w:rPr>
        <w:t>Consiglio dei Ministri</w:t>
      </w:r>
      <w:proofErr w:type="gramEnd"/>
      <w:r w:rsidRPr="00E4585A">
        <w:rPr>
          <w:rFonts w:ascii="Arial" w:hAnsi="Arial" w:cs="Arial"/>
          <w:sz w:val="20"/>
          <w:szCs w:val="20"/>
        </w:rPr>
        <w:t xml:space="preserve">, Ministro, </w:t>
      </w:r>
      <w:proofErr w:type="gramStart"/>
      <w:r w:rsidRPr="00E4585A">
        <w:rPr>
          <w:rFonts w:ascii="Arial" w:hAnsi="Arial" w:cs="Arial"/>
          <w:sz w:val="20"/>
          <w:szCs w:val="20"/>
        </w:rPr>
        <w:t>Vice Ministro</w:t>
      </w:r>
      <w:proofErr w:type="gramEnd"/>
      <w:r w:rsidRPr="00E4585A">
        <w:rPr>
          <w:rFonts w:ascii="Arial" w:hAnsi="Arial" w:cs="Arial"/>
          <w:sz w:val="20"/>
          <w:szCs w:val="20"/>
        </w:rPr>
        <w:t>, Sottosegretario di Stato e Commissario straordinario del Governo, di cui all'art. 11 della L. n. 400/1988 o di parlamentare (art.12, comma 2);</w:t>
      </w:r>
    </w:p>
    <w:p w14:paraId="1C89754B" w14:textId="77777777" w:rsidR="00E4585A" w:rsidRPr="00E4585A" w:rsidRDefault="00E4585A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ricoprire la carica di componente della Giunta o del Consiglio della Regione Autonoma della Sardegna (art. 12, comma 3, lett. a);</w:t>
      </w:r>
    </w:p>
    <w:p w14:paraId="60656FEC" w14:textId="77777777" w:rsidR="00E4585A" w:rsidRPr="00E4585A" w:rsidRDefault="00E4585A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ricoprire la carica di componente della Giunta o del Consiglio di una provincia o di un comune con popolazione superiore a 15.000 abitanti o di una forma associativa tra comuni che raggiungano assieme la medesima popolazione della Regione Sardegna (art. 12, comma 3, lett. b);</w:t>
      </w:r>
    </w:p>
    <w:p w14:paraId="2E839AFC" w14:textId="5721EBAA" w:rsidR="00E4585A" w:rsidRDefault="00E4585A" w:rsidP="00853A76">
      <w:pPr>
        <w:pStyle w:val="Paragrafoelenco"/>
        <w:widowControl w:val="0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4585A">
        <w:rPr>
          <w:rFonts w:ascii="Arial" w:hAnsi="Arial" w:cs="Arial"/>
          <w:sz w:val="20"/>
          <w:szCs w:val="20"/>
        </w:rPr>
        <w:t xml:space="preserve">di </w:t>
      </w:r>
      <w:r w:rsidRPr="00E4585A">
        <w:rPr>
          <w:rFonts w:ascii="Arial" w:hAnsi="Arial" w:cs="Arial"/>
          <w:sz w:val="20"/>
          <w:szCs w:val="20"/>
          <w:u w:val="single"/>
        </w:rPr>
        <w:t>NON</w:t>
      </w:r>
      <w:r w:rsidRPr="00E4585A">
        <w:rPr>
          <w:rFonts w:ascii="Arial" w:hAnsi="Arial" w:cs="Arial"/>
          <w:sz w:val="20"/>
          <w:szCs w:val="20"/>
        </w:rPr>
        <w:t xml:space="preserve"> ricoprire la carica di presidente e amministratore delegato </w:t>
      </w:r>
      <w:r w:rsidR="00B714CF" w:rsidRPr="00B714CF">
        <w:rPr>
          <w:rFonts w:ascii="Arial" w:eastAsia="SimSun" w:hAnsi="Arial" w:cs="Arial"/>
          <w:kern w:val="0"/>
          <w:sz w:val="20"/>
          <w:szCs w:val="20"/>
        </w:rPr>
        <w:t>di un ente di diritto privato in controllo pubblico da parte dell’amministrazione o ente pubblico che conferisce l’incarico</w:t>
      </w:r>
      <w:r w:rsidR="00C51B5A">
        <w:rPr>
          <w:rFonts w:ascii="Arial" w:hAnsi="Arial" w:cs="Arial"/>
          <w:sz w:val="20"/>
          <w:szCs w:val="20"/>
        </w:rPr>
        <w:t xml:space="preserve"> </w:t>
      </w:r>
      <w:r w:rsidRPr="00E4585A">
        <w:rPr>
          <w:rFonts w:ascii="Arial" w:hAnsi="Arial" w:cs="Arial"/>
          <w:sz w:val="20"/>
          <w:szCs w:val="20"/>
        </w:rPr>
        <w:t xml:space="preserve">(art. 12, comma 3, lett. c). </w:t>
      </w:r>
    </w:p>
    <w:p w14:paraId="09DD7EC1" w14:textId="77777777" w:rsidR="00E422F5" w:rsidRDefault="00E422F5" w:rsidP="00853A76">
      <w:pPr>
        <w:widowControl w:val="0"/>
        <w:spacing w:line="360" w:lineRule="auto"/>
        <w:jc w:val="both"/>
        <w:rPr>
          <w:rFonts w:ascii="Arial" w:eastAsia="NSimSun" w:hAnsi="Arial" w:cs="Arial"/>
          <w:sz w:val="20"/>
          <w:szCs w:val="20"/>
        </w:rPr>
      </w:pPr>
    </w:p>
    <w:p w14:paraId="707364E0" w14:textId="604CD8A2" w:rsidR="00E4585A" w:rsidRPr="009A2144" w:rsidRDefault="00E422F5" w:rsidP="00853A76">
      <w:pPr>
        <w:widowControl w:val="0"/>
        <w:spacing w:line="360" w:lineRule="auto"/>
        <w:jc w:val="center"/>
        <w:rPr>
          <w:rFonts w:ascii="Arial" w:eastAsia="NSimSun" w:hAnsi="Arial" w:cs="Arial"/>
          <w:sz w:val="20"/>
          <w:szCs w:val="20"/>
        </w:rPr>
      </w:pPr>
      <w:r>
        <w:rPr>
          <w:rFonts w:ascii="Arial" w:eastAsia="NSimSun" w:hAnsi="Arial" w:cs="Arial"/>
          <w:sz w:val="20"/>
          <w:szCs w:val="20"/>
        </w:rPr>
        <w:t>* * *</w:t>
      </w:r>
    </w:p>
    <w:p w14:paraId="15F1D386" w14:textId="42A12C76" w:rsidR="00E4585A" w:rsidRDefault="00E4585A" w:rsidP="00853A76">
      <w:pPr>
        <w:widowControl w:val="0"/>
        <w:numPr>
          <w:ilvl w:val="0"/>
          <w:numId w:val="12"/>
        </w:numPr>
        <w:spacing w:line="360" w:lineRule="auto"/>
        <w:jc w:val="both"/>
        <w:rPr>
          <w:rFonts w:ascii="Arial" w:eastAsia="NSimSun" w:hAnsi="Arial" w:cs="Arial"/>
          <w:sz w:val="20"/>
          <w:szCs w:val="20"/>
        </w:rPr>
      </w:pPr>
      <w:bookmarkStart w:id="2" w:name="_Hlk165915284"/>
      <w:r w:rsidRPr="009A2144">
        <w:rPr>
          <w:rFonts w:ascii="Arial" w:eastAsia="NSimSun" w:hAnsi="Arial" w:cs="Arial"/>
          <w:sz w:val="20"/>
          <w:szCs w:val="20"/>
        </w:rPr>
        <w:t xml:space="preserve">di impegnarsi a </w:t>
      </w:r>
      <w:r w:rsidRPr="009A2144">
        <w:rPr>
          <w:rFonts w:ascii="Arial" w:eastAsia="NSimSun" w:hAnsi="Arial" w:cs="Arial"/>
          <w:b/>
          <w:bCs/>
          <w:sz w:val="20"/>
          <w:szCs w:val="20"/>
        </w:rPr>
        <w:t xml:space="preserve">comunicare </w:t>
      </w:r>
      <w:r w:rsidRPr="009A2144">
        <w:rPr>
          <w:rFonts w:ascii="Arial" w:hAnsi="Arial" w:cs="Arial"/>
          <w:b/>
          <w:bCs/>
          <w:sz w:val="20"/>
          <w:szCs w:val="20"/>
        </w:rPr>
        <w:t>tempestivamente eventuali variazioni del contenuto della presente dichiarazione</w:t>
      </w:r>
      <w:r>
        <w:rPr>
          <w:rFonts w:ascii="Arial" w:hAnsi="Arial" w:cs="Arial"/>
          <w:b/>
          <w:bCs/>
          <w:sz w:val="20"/>
          <w:szCs w:val="20"/>
        </w:rPr>
        <w:t xml:space="preserve"> e qualsiasi altra </w:t>
      </w:r>
      <w:r w:rsidRPr="009A2144">
        <w:rPr>
          <w:rFonts w:ascii="Arial" w:hAnsi="Arial" w:cs="Arial"/>
          <w:b/>
          <w:bCs/>
          <w:sz w:val="20"/>
          <w:szCs w:val="20"/>
        </w:rPr>
        <w:t>circostanz</w:t>
      </w:r>
      <w:r>
        <w:rPr>
          <w:rFonts w:ascii="Arial" w:hAnsi="Arial" w:cs="Arial"/>
          <w:b/>
          <w:bCs/>
          <w:sz w:val="20"/>
          <w:szCs w:val="20"/>
        </w:rPr>
        <w:t xml:space="preserve">a influente sulle </w:t>
      </w:r>
      <w:bookmarkEnd w:id="2"/>
      <w:r w:rsidRPr="009A2144">
        <w:rPr>
          <w:rFonts w:ascii="Arial" w:eastAsia="NSimSun" w:hAnsi="Arial" w:cs="Arial"/>
          <w:b/>
          <w:bCs/>
          <w:sz w:val="20"/>
          <w:szCs w:val="20"/>
        </w:rPr>
        <w:t>cause di inconferibilità</w:t>
      </w:r>
      <w:r w:rsidR="00E422F5">
        <w:rPr>
          <w:rFonts w:ascii="Arial" w:eastAsia="NSimSun" w:hAnsi="Arial" w:cs="Arial"/>
          <w:b/>
          <w:bCs/>
          <w:sz w:val="20"/>
          <w:szCs w:val="20"/>
        </w:rPr>
        <w:t xml:space="preserve"> e incompatibilità</w:t>
      </w:r>
      <w:r w:rsidRPr="009A2144">
        <w:rPr>
          <w:rFonts w:ascii="Arial" w:eastAsia="NSimSun" w:hAnsi="Arial" w:cs="Arial"/>
          <w:sz w:val="20"/>
          <w:szCs w:val="20"/>
        </w:rPr>
        <w:t xml:space="preserve"> di cui al D. Lgs. n. 39/2013, informando </w:t>
      </w:r>
      <w:r w:rsidR="00793C38">
        <w:rPr>
          <w:rFonts w:ascii="Arial" w:eastAsia="NSimSun" w:hAnsi="Arial" w:cs="Arial"/>
          <w:sz w:val="20"/>
          <w:szCs w:val="20"/>
        </w:rPr>
        <w:t>il Servizio Risorse umane e formazione</w:t>
      </w:r>
      <w:r w:rsidRPr="009A2144">
        <w:rPr>
          <w:rFonts w:ascii="Arial" w:eastAsia="NSimSun" w:hAnsi="Arial" w:cs="Arial"/>
          <w:sz w:val="20"/>
          <w:szCs w:val="20"/>
        </w:rPr>
        <w:t xml:space="preserve"> e il </w:t>
      </w:r>
      <w:r w:rsidRPr="009A2144">
        <w:rPr>
          <w:rFonts w:ascii="Arial" w:hAnsi="Arial" w:cs="Arial"/>
          <w:sz w:val="20"/>
          <w:szCs w:val="20"/>
        </w:rPr>
        <w:t>RPCT</w:t>
      </w:r>
      <w:r w:rsidRPr="009A2144">
        <w:rPr>
          <w:rFonts w:ascii="Arial" w:eastAsia="NSimSun" w:hAnsi="Arial" w:cs="Arial"/>
          <w:sz w:val="20"/>
          <w:szCs w:val="20"/>
        </w:rPr>
        <w:t>.</w:t>
      </w:r>
    </w:p>
    <w:p w14:paraId="794C6FC0" w14:textId="77777777" w:rsidR="00503B12" w:rsidRPr="00503B12" w:rsidRDefault="00503B12" w:rsidP="00853A76">
      <w:pPr>
        <w:widowControl w:val="0"/>
        <w:numPr>
          <w:ilvl w:val="0"/>
          <w:numId w:val="12"/>
        </w:numPr>
        <w:tabs>
          <w:tab w:val="clear" w:pos="360"/>
        </w:tabs>
        <w:spacing w:line="360" w:lineRule="auto"/>
        <w:jc w:val="both"/>
        <w:rPr>
          <w:rFonts w:ascii="Arial" w:eastAsia="NSimSun" w:hAnsi="Arial" w:cs="Arial"/>
          <w:sz w:val="20"/>
          <w:szCs w:val="20"/>
        </w:rPr>
      </w:pPr>
      <w:r w:rsidRPr="00503B12">
        <w:rPr>
          <w:rFonts w:ascii="Arial" w:hAnsi="Arial" w:cs="Arial"/>
          <w:sz w:val="20"/>
          <w:szCs w:val="20"/>
        </w:rPr>
        <w:lastRenderedPageBreak/>
        <w:t xml:space="preserve">di impegnarsi a </w:t>
      </w:r>
      <w:r w:rsidRPr="00503B12">
        <w:rPr>
          <w:rFonts w:ascii="Arial" w:hAnsi="Arial" w:cs="Arial"/>
          <w:b/>
          <w:sz w:val="20"/>
          <w:szCs w:val="20"/>
        </w:rPr>
        <w:t>rinnovare la dichiarazione di assenza di cause di incompatibilità</w:t>
      </w:r>
      <w:r w:rsidRPr="00503B12">
        <w:rPr>
          <w:rFonts w:ascii="Arial" w:hAnsi="Arial" w:cs="Arial"/>
          <w:sz w:val="20"/>
          <w:szCs w:val="20"/>
        </w:rPr>
        <w:t xml:space="preserve"> con cadenza annuale (art. 20 comma 2).</w:t>
      </w:r>
    </w:p>
    <w:p w14:paraId="0468222C" w14:textId="77777777" w:rsidR="00F14BEF" w:rsidRPr="006E55AE" w:rsidRDefault="00F14BEF" w:rsidP="00853A76">
      <w:pPr>
        <w:widowControl w:val="0"/>
        <w:spacing w:line="36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29F3AA8F" w14:textId="3FE32560" w:rsidR="00D60072" w:rsidRPr="006E55AE" w:rsidRDefault="00D60072" w:rsidP="00853A76">
      <w:pPr>
        <w:widowControl w:val="0"/>
        <w:spacing w:line="360" w:lineRule="auto"/>
        <w:ind w:firstLine="709"/>
        <w:contextualSpacing/>
        <w:jc w:val="both"/>
        <w:rPr>
          <w:rFonts w:ascii="Arial" w:hAnsi="Arial" w:cs="Arial"/>
          <w:sz w:val="20"/>
          <w:szCs w:val="20"/>
        </w:rPr>
      </w:pPr>
      <w:proofErr w:type="spellStart"/>
      <w:r w:rsidRPr="6BF29A58">
        <w:rPr>
          <w:rFonts w:ascii="Arial" w:hAnsi="Arial" w:cs="Arial"/>
          <w:sz w:val="20"/>
          <w:szCs w:val="20"/>
        </w:rPr>
        <w:t>ll</w:t>
      </w:r>
      <w:proofErr w:type="spellEnd"/>
      <w:r w:rsidRPr="6BF29A58">
        <w:rPr>
          <w:rFonts w:ascii="Arial" w:hAnsi="Arial" w:cs="Arial"/>
          <w:sz w:val="20"/>
          <w:szCs w:val="20"/>
        </w:rPr>
        <w:t>/La dichiarante è informato</w:t>
      </w:r>
      <w:r w:rsidR="002767F3" w:rsidRPr="6BF29A58">
        <w:rPr>
          <w:rFonts w:ascii="Arial" w:hAnsi="Arial" w:cs="Arial"/>
          <w:sz w:val="20"/>
          <w:szCs w:val="20"/>
        </w:rPr>
        <w:t>/a</w:t>
      </w:r>
      <w:r w:rsidRPr="6BF29A58">
        <w:rPr>
          <w:rFonts w:ascii="Arial" w:hAnsi="Arial" w:cs="Arial"/>
          <w:sz w:val="20"/>
          <w:szCs w:val="20"/>
        </w:rPr>
        <w:t xml:space="preserve"> che il presente atto è soggetto a pubblicazione nel sito istituzionale dell’Amministrazione </w:t>
      </w:r>
      <w:bookmarkStart w:id="3" w:name="_Hlk165904805"/>
      <w:r w:rsidRPr="6BF29A58">
        <w:rPr>
          <w:rFonts w:ascii="Arial" w:hAnsi="Arial" w:cs="Arial"/>
          <w:sz w:val="20"/>
          <w:szCs w:val="20"/>
          <w:u w:val="single"/>
        </w:rPr>
        <w:t>per un periodo di 5 anni, decorrenti dal 1° gennaio dell'anno successivo a quello da cui decorre l'obbligo di pubblicazione</w:t>
      </w:r>
      <w:r w:rsidRPr="6BF29A58">
        <w:rPr>
          <w:rFonts w:ascii="Arial" w:hAnsi="Arial" w:cs="Arial"/>
          <w:sz w:val="20"/>
          <w:szCs w:val="20"/>
        </w:rPr>
        <w:t xml:space="preserve"> </w:t>
      </w:r>
      <w:bookmarkEnd w:id="3"/>
      <w:r w:rsidRPr="6BF29A58">
        <w:rPr>
          <w:rFonts w:ascii="Arial" w:hAnsi="Arial" w:cs="Arial"/>
          <w:sz w:val="20"/>
          <w:szCs w:val="20"/>
        </w:rPr>
        <w:t xml:space="preserve">e, a tal fine, ha preso visione dell’informativa sul trattamento dei dati personali nell’Amministrazione, consapevole che i dati personali contenuti nella presente dichiarazione sono utilizzati dall’Amministrazione per adempiere a un obbligo di legge [art. 20 comma </w:t>
      </w:r>
      <w:r w:rsidR="00074886" w:rsidRPr="6BF29A58">
        <w:rPr>
          <w:rFonts w:ascii="Arial" w:hAnsi="Arial" w:cs="Arial"/>
          <w:sz w:val="20"/>
          <w:szCs w:val="20"/>
        </w:rPr>
        <w:t>3</w:t>
      </w:r>
      <w:r w:rsidRPr="6BF29A5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6BF29A58">
        <w:rPr>
          <w:rFonts w:ascii="Arial" w:hAnsi="Arial" w:cs="Arial"/>
          <w:sz w:val="20"/>
          <w:szCs w:val="20"/>
        </w:rPr>
        <w:t>D.Lgs.</w:t>
      </w:r>
      <w:proofErr w:type="spellEnd"/>
      <w:r w:rsidRPr="6BF29A58">
        <w:rPr>
          <w:rFonts w:ascii="Arial" w:hAnsi="Arial" w:cs="Arial"/>
          <w:sz w:val="20"/>
          <w:szCs w:val="20"/>
        </w:rPr>
        <w:t xml:space="preserve"> 39/2013 e art. 8 comma 3 del </w:t>
      </w:r>
      <w:proofErr w:type="spellStart"/>
      <w:r w:rsidRPr="6BF29A58">
        <w:rPr>
          <w:rFonts w:ascii="Arial" w:hAnsi="Arial" w:cs="Arial"/>
          <w:sz w:val="20"/>
          <w:szCs w:val="20"/>
        </w:rPr>
        <w:t>D.Lgs.</w:t>
      </w:r>
      <w:proofErr w:type="spellEnd"/>
      <w:r w:rsidRPr="6BF29A58">
        <w:rPr>
          <w:rFonts w:ascii="Arial" w:hAnsi="Arial" w:cs="Arial"/>
          <w:sz w:val="20"/>
          <w:szCs w:val="20"/>
        </w:rPr>
        <w:t xml:space="preserve"> 33/2013].</w:t>
      </w:r>
    </w:p>
    <w:p w14:paraId="03E2E8C0" w14:textId="77777777" w:rsidR="00F14BEF" w:rsidRPr="006E55AE" w:rsidRDefault="00F14BEF" w:rsidP="00853A76">
      <w:pPr>
        <w:widowControl w:val="0"/>
        <w:spacing w:line="360" w:lineRule="auto"/>
        <w:contextualSpacing/>
        <w:rPr>
          <w:rFonts w:ascii="Arial" w:hAnsi="Arial" w:cs="Arial"/>
          <w:sz w:val="20"/>
          <w:szCs w:val="20"/>
        </w:rPr>
      </w:pPr>
    </w:p>
    <w:p w14:paraId="3307B517" w14:textId="77777777" w:rsidR="00F14BEF" w:rsidRPr="006E55AE" w:rsidRDefault="00F14BEF" w:rsidP="00853A76">
      <w:pPr>
        <w:widowControl w:val="0"/>
        <w:spacing w:line="360" w:lineRule="auto"/>
        <w:ind w:hanging="363"/>
        <w:contextualSpacing/>
        <w:rPr>
          <w:rFonts w:ascii="Arial" w:hAnsi="Arial" w:cs="Arial"/>
          <w:sz w:val="20"/>
          <w:szCs w:val="20"/>
        </w:rPr>
      </w:pPr>
    </w:p>
    <w:p w14:paraId="244A1321" w14:textId="74781A8C" w:rsidR="00614271" w:rsidRDefault="000B3013" w:rsidP="00853A76">
      <w:pPr>
        <w:widowControl w:val="0"/>
        <w:spacing w:line="360" w:lineRule="auto"/>
        <w:ind w:hanging="363"/>
        <w:contextualSpacing/>
        <w:rPr>
          <w:rFonts w:ascii="Arial" w:hAnsi="Arial" w:cs="Arial"/>
          <w:sz w:val="20"/>
          <w:szCs w:val="20"/>
        </w:rPr>
      </w:pPr>
      <w:r w:rsidRPr="6BF29A58">
        <w:rPr>
          <w:rFonts w:ascii="Arial" w:hAnsi="Arial" w:cs="Arial"/>
          <w:sz w:val="20"/>
          <w:szCs w:val="20"/>
        </w:rPr>
        <w:t>DATA___________</w:t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614271">
        <w:tab/>
      </w:r>
      <w:r w:rsidR="001C4E48" w:rsidRPr="6BF29A58">
        <w:rPr>
          <w:rFonts w:ascii="Arial" w:hAnsi="Arial" w:cs="Arial"/>
          <w:sz w:val="20"/>
          <w:szCs w:val="20"/>
        </w:rPr>
        <w:t>(il dichiarante)</w:t>
      </w:r>
    </w:p>
    <w:p w14:paraId="6ADF1B45" w14:textId="77777777" w:rsidR="00614271" w:rsidRPr="006E55AE" w:rsidRDefault="00614271" w:rsidP="00853A76">
      <w:pPr>
        <w:widowControl w:val="0"/>
        <w:spacing w:line="360" w:lineRule="auto"/>
        <w:ind w:hanging="363"/>
        <w:contextualSpacing/>
        <w:rPr>
          <w:rFonts w:ascii="Arial" w:hAnsi="Arial" w:cs="Arial"/>
          <w:sz w:val="20"/>
          <w:szCs w:val="20"/>
        </w:rPr>
      </w:pPr>
    </w:p>
    <w:p w14:paraId="0C2618DC" w14:textId="77777777" w:rsidR="00DC4170" w:rsidRPr="006E55AE" w:rsidRDefault="00DC4170" w:rsidP="00853A76">
      <w:pPr>
        <w:widowControl w:val="0"/>
        <w:spacing w:line="360" w:lineRule="auto"/>
        <w:contextualSpacing/>
        <w:rPr>
          <w:rFonts w:ascii="Arial" w:hAnsi="Arial" w:cs="Arial"/>
          <w:sz w:val="20"/>
          <w:szCs w:val="20"/>
        </w:rPr>
      </w:pPr>
      <w:r w:rsidRPr="006E55AE">
        <w:rPr>
          <w:rFonts w:ascii="Arial" w:hAnsi="Arial" w:cs="Arial"/>
          <w:sz w:val="20"/>
          <w:szCs w:val="20"/>
        </w:rPr>
        <w:br w:type="page"/>
      </w:r>
    </w:p>
    <w:p w14:paraId="2C946DE4" w14:textId="77777777" w:rsidR="008A615E" w:rsidRPr="00EC5E61" w:rsidRDefault="004061CC" w:rsidP="00853A76">
      <w:pPr>
        <w:widowControl w:val="0"/>
        <w:spacing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  <w:u w:val="single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lastRenderedPageBreak/>
        <w:t>**</w:t>
      </w: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  <w:u w:val="single"/>
        </w:rPr>
        <w:t>APPENDICE</w:t>
      </w:r>
    </w:p>
    <w:p w14:paraId="55487F9F" w14:textId="77777777" w:rsidR="008A615E" w:rsidRPr="00EC5E61" w:rsidRDefault="00E34C23" w:rsidP="00853A76">
      <w:pPr>
        <w:widowControl w:val="0"/>
        <w:tabs>
          <w:tab w:val="left" w:pos="4130"/>
        </w:tabs>
        <w:spacing w:line="360" w:lineRule="auto"/>
        <w:ind w:left="397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ab/>
      </w:r>
    </w:p>
    <w:p w14:paraId="5954CEA7" w14:textId="77777777" w:rsidR="00A66E9E" w:rsidRPr="00A66E9E" w:rsidRDefault="00A66E9E" w:rsidP="00853A76">
      <w:pPr>
        <w:widowControl w:val="0"/>
        <w:numPr>
          <w:ilvl w:val="0"/>
          <w:numId w:val="11"/>
        </w:numPr>
        <w:tabs>
          <w:tab w:val="left" w:pos="4130"/>
        </w:tabs>
        <w:spacing w:line="360" w:lineRule="auto"/>
        <w:contextualSpacing/>
        <w:jc w:val="both"/>
        <w:rPr>
          <w:rFonts w:asciiTheme="minorHAnsi" w:eastAsia="NSimSun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eastAsia="NSimSun" w:hAnsiTheme="minorHAnsi" w:cs="Calibri"/>
          <w:b/>
          <w:color w:val="808080"/>
          <w:sz w:val="18"/>
          <w:szCs w:val="20"/>
        </w:rPr>
        <w:t>ai fini dell’inconferibilità:</w:t>
      </w:r>
    </w:p>
    <w:p w14:paraId="2588B8FB" w14:textId="04340A39" w:rsidR="00A66E9E" w:rsidRPr="00C97D45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 xml:space="preserve">rilevano tutte le condanne, anche non definitive, </w:t>
      </w:r>
      <w:r w:rsidR="004E1DB4" w:rsidRPr="00C97D45">
        <w:rPr>
          <w:rFonts w:asciiTheme="minorHAnsi" w:hAnsiTheme="minorHAnsi" w:cs="Calibri"/>
          <w:b/>
          <w:color w:val="808080"/>
          <w:sz w:val="18"/>
          <w:szCs w:val="20"/>
        </w:rPr>
        <w:t xml:space="preserve">compresi i patteggiamenti </w:t>
      </w:r>
      <w:r w:rsidR="004E1DB4" w:rsidRPr="00DD7045">
        <w:rPr>
          <w:rFonts w:asciiTheme="minorHAnsi" w:hAnsiTheme="minorHAnsi" w:cs="Calibri"/>
          <w:b/>
          <w:color w:val="808080"/>
          <w:sz w:val="18"/>
          <w:szCs w:val="20"/>
          <w:u w:val="single"/>
        </w:rPr>
        <w:t>con</w:t>
      </w:r>
      <w:r w:rsidR="004E1DB4" w:rsidRPr="00C97D45">
        <w:rPr>
          <w:rFonts w:asciiTheme="minorHAnsi" w:hAnsiTheme="minorHAnsi" w:cs="Calibri"/>
          <w:b/>
          <w:color w:val="808080"/>
          <w:sz w:val="18"/>
          <w:szCs w:val="20"/>
        </w:rPr>
        <w:t xml:space="preserve"> applicazione 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>di</w:t>
      </w:r>
      <w:r w:rsidR="00C97D45" w:rsidRPr="00C97D45">
        <w:rPr>
          <w:rFonts w:asciiTheme="minorHAnsi" w:hAnsiTheme="minorHAnsi" w:cs="Calibri"/>
          <w:b/>
          <w:color w:val="808080"/>
          <w:sz w:val="18"/>
          <w:szCs w:val="20"/>
        </w:rPr>
        <w:t xml:space="preserve"> </w:t>
      </w:r>
      <w:r w:rsidR="004E1DB4" w:rsidRPr="00C97D45">
        <w:rPr>
          <w:rFonts w:asciiTheme="minorHAnsi" w:hAnsiTheme="minorHAnsi" w:cs="Calibri"/>
          <w:b/>
          <w:color w:val="808080"/>
          <w:sz w:val="18"/>
          <w:szCs w:val="20"/>
        </w:rPr>
        <w:t>pene accessorie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 xml:space="preserve"> </w:t>
      </w:r>
      <w:r w:rsidR="00DD7045" w:rsidRPr="005162D1">
        <w:rPr>
          <w:rFonts w:asciiTheme="minorHAnsi" w:hAnsiTheme="minorHAnsi" w:cs="Calibri"/>
          <w:b/>
          <w:color w:val="808080"/>
          <w:sz w:val="18"/>
          <w:szCs w:val="20"/>
        </w:rPr>
        <w:t xml:space="preserve">(Delibera ANAC n. 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>502</w:t>
      </w:r>
      <w:r w:rsidR="00DD7045" w:rsidRPr="005162D1">
        <w:rPr>
          <w:rFonts w:asciiTheme="minorHAnsi" w:hAnsiTheme="minorHAnsi" w:cs="Calibri"/>
          <w:b/>
          <w:color w:val="808080"/>
          <w:sz w:val="18"/>
          <w:szCs w:val="20"/>
        </w:rPr>
        <w:t xml:space="preserve"> del 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>29</w:t>
      </w:r>
      <w:r w:rsidR="00DD7045" w:rsidRPr="005162D1">
        <w:rPr>
          <w:rFonts w:asciiTheme="minorHAnsi" w:hAnsiTheme="minorHAnsi" w:cs="Calibri"/>
          <w:b/>
          <w:color w:val="808080"/>
          <w:sz w:val="18"/>
          <w:szCs w:val="20"/>
        </w:rPr>
        <w:t xml:space="preserve"> 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>ottobre</w:t>
      </w:r>
      <w:r w:rsidR="00DD7045" w:rsidRPr="005162D1">
        <w:rPr>
          <w:rFonts w:asciiTheme="minorHAnsi" w:hAnsiTheme="minorHAnsi" w:cs="Calibri"/>
          <w:b/>
          <w:color w:val="808080"/>
          <w:sz w:val="18"/>
          <w:szCs w:val="20"/>
        </w:rPr>
        <w:t xml:space="preserve"> 202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>4</w:t>
      </w:r>
      <w:r w:rsidR="00DD7045" w:rsidRPr="005162D1">
        <w:rPr>
          <w:rFonts w:asciiTheme="minorHAnsi" w:hAnsiTheme="minorHAnsi" w:cs="Calibri"/>
          <w:b/>
          <w:color w:val="808080"/>
          <w:sz w:val="18"/>
          <w:szCs w:val="20"/>
        </w:rPr>
        <w:t>)</w:t>
      </w:r>
      <w:r w:rsidRPr="00C97D45">
        <w:rPr>
          <w:rFonts w:asciiTheme="minorHAnsi" w:hAnsiTheme="minorHAnsi" w:cs="Calibri"/>
          <w:b/>
          <w:color w:val="808080"/>
          <w:sz w:val="18"/>
          <w:szCs w:val="20"/>
        </w:rPr>
        <w:t>, per i reati elencati al punto 4. (art. 3 commi 1 e 7)</w:t>
      </w:r>
      <w:r w:rsidR="00DD7045">
        <w:rPr>
          <w:rFonts w:asciiTheme="minorHAnsi" w:hAnsiTheme="minorHAnsi" w:cs="Calibri"/>
          <w:b/>
          <w:color w:val="808080"/>
          <w:sz w:val="18"/>
          <w:szCs w:val="20"/>
        </w:rPr>
        <w:t xml:space="preserve"> </w:t>
      </w:r>
    </w:p>
    <w:p w14:paraId="092D46A2" w14:textId="77777777" w:rsidR="005162D1" w:rsidRPr="005162D1" w:rsidRDefault="005162D1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5162D1">
        <w:rPr>
          <w:rFonts w:asciiTheme="minorHAnsi" w:hAnsiTheme="minorHAnsi" w:cs="Calibri"/>
          <w:b/>
          <w:color w:val="808080"/>
          <w:sz w:val="18"/>
          <w:szCs w:val="20"/>
        </w:rPr>
        <w:t>è ininfluente l’eventuale sospensione condizionale della pena (Delibera ANAC n. 427 del 14 settembre 2022)</w:t>
      </w:r>
    </w:p>
    <w:p w14:paraId="28FB7956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non rilevano le condanne per le quali l’interessato sia stato successivamente prosciolto con sentenza, anche in via non definitiva (art. 3 comma 5)</w:t>
      </w:r>
    </w:p>
    <w:p w14:paraId="526AB2D4" w14:textId="77777777" w:rsidR="00A66E9E" w:rsidRPr="00A66E9E" w:rsidRDefault="00A66E9E" w:rsidP="00853A76">
      <w:pPr>
        <w:widowControl w:val="0"/>
        <w:numPr>
          <w:ilvl w:val="0"/>
          <w:numId w:val="11"/>
        </w:numPr>
        <w:tabs>
          <w:tab w:val="left" w:pos="4130"/>
        </w:tabs>
        <w:spacing w:line="360" w:lineRule="auto"/>
        <w:ind w:left="397"/>
        <w:contextualSpacing/>
        <w:jc w:val="both"/>
        <w:rPr>
          <w:rFonts w:asciiTheme="minorHAnsi" w:eastAsia="NSimSun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eastAsia="NSimSun" w:hAnsiTheme="minorHAnsi" w:cs="Calibri"/>
          <w:b/>
          <w:color w:val="808080"/>
          <w:sz w:val="18"/>
          <w:szCs w:val="20"/>
          <w:u w:val="single"/>
        </w:rPr>
        <w:t>non sussiste inconferibilità</w:t>
      </w:r>
      <w:r w:rsidRPr="00A66E9E">
        <w:rPr>
          <w:rFonts w:asciiTheme="minorHAnsi" w:eastAsia="NSimSun" w:hAnsiTheme="minorHAnsi" w:cs="Calibri"/>
          <w:b/>
          <w:color w:val="808080"/>
          <w:sz w:val="18"/>
          <w:szCs w:val="20"/>
        </w:rPr>
        <w:t>:</w:t>
      </w:r>
    </w:p>
    <w:p w14:paraId="625B6001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per i reati di cui all'articolo 3, comma 1, della legge 27 marzo 2001, n. 97</w:t>
      </w:r>
      <w:r w:rsidRPr="00A66E9E">
        <w:rPr>
          <w:rFonts w:asciiTheme="minorHAnsi" w:hAnsiTheme="minorHAnsi" w:cs="Calibri"/>
          <w:b/>
          <w:color w:val="808080"/>
          <w:sz w:val="18"/>
          <w:szCs w:val="20"/>
          <w:vertAlign w:val="superscript"/>
        </w:rPr>
        <w:footnoteReference w:id="7"/>
      </w: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, quando sono decorsi cinque anni dalla data della sentenza (art. 3 comma 2)</w:t>
      </w:r>
    </w:p>
    <w:p w14:paraId="667F0344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 xml:space="preserve">per gli altri reati previsti dal capo I del titolo II del libro II del </w:t>
      </w:r>
      <w:proofErr w:type="gramStart"/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codice penale</w:t>
      </w:r>
      <w:proofErr w:type="gramEnd"/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, quando è decorso dalla data della sentenza un numero di anni superiore a cinque oppure, se minore, al doppio degli anni della pena inflitta (art. 3 comma 3)</w:t>
      </w:r>
    </w:p>
    <w:p w14:paraId="31AD400A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se inflitta la pena dell’interdizione temporanea dai pubblici uffici, sia già decorso il tempo di interdizione (art. 3 commi 2-3)</w:t>
      </w:r>
    </w:p>
    <w:p w14:paraId="5E7E8E88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per il dirigente di ruolo, durante il periodo di inconferibilità a seguito di condanna, è conferibile (sempre che non sia interdetto dai pubblici uffici, sospeso o cessato dal rapporto di lavoro) l’incarico che non comporta l'esercizio delle competenze di amministrazione e gestione, oppure gestione delle risorse finanziarie, acquisizione di beni, servizi e forniture, concessione o erogazione di sovvenzioni, contributi, sussidi, ausili finanziari o attribuzioni di vantaggi economici a soggetti pubblici e privati, oppure di vigilanza o controllo (art. 3 comma 4)</w:t>
      </w:r>
    </w:p>
    <w:p w14:paraId="382EDB83" w14:textId="77777777" w:rsidR="00A66E9E" w:rsidRPr="00A66E9E" w:rsidRDefault="00A66E9E" w:rsidP="00853A76">
      <w:pPr>
        <w:widowControl w:val="0"/>
        <w:numPr>
          <w:ilvl w:val="0"/>
          <w:numId w:val="11"/>
        </w:numPr>
        <w:tabs>
          <w:tab w:val="left" w:pos="4130"/>
        </w:tabs>
        <w:spacing w:line="360" w:lineRule="auto"/>
        <w:ind w:left="397"/>
        <w:contextualSpacing/>
        <w:jc w:val="both"/>
        <w:rPr>
          <w:rFonts w:asciiTheme="minorHAnsi" w:eastAsia="NSimSun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eastAsia="NSimSun" w:hAnsiTheme="minorHAnsi" w:cs="Calibri"/>
          <w:b/>
          <w:color w:val="808080"/>
          <w:sz w:val="18"/>
          <w:szCs w:val="20"/>
          <w:u w:val="single"/>
        </w:rPr>
        <w:t>sussiste sempre inconferibilità se</w:t>
      </w:r>
      <w:r w:rsidRPr="00A66E9E">
        <w:rPr>
          <w:rFonts w:asciiTheme="minorHAnsi" w:eastAsia="NSimSun" w:hAnsiTheme="minorHAnsi" w:cs="Calibri"/>
          <w:b/>
          <w:color w:val="808080"/>
          <w:sz w:val="18"/>
          <w:szCs w:val="20"/>
        </w:rPr>
        <w:t>:</w:t>
      </w:r>
    </w:p>
    <w:p w14:paraId="78A7FDD6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sia stata inflitta la pena dell’interdizione perpetua dai pubblici uffici</w:t>
      </w:r>
    </w:p>
    <w:p w14:paraId="5FC2055C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sia in corso la pena dell’interdizione temporanea dai pubblici uffici</w:t>
      </w:r>
    </w:p>
    <w:p w14:paraId="315475C3" w14:textId="77777777" w:rsidR="00A66E9E" w:rsidRPr="00A66E9E" w:rsidRDefault="00A66E9E" w:rsidP="00853A76">
      <w:pPr>
        <w:widowControl w:val="0"/>
        <w:numPr>
          <w:ilvl w:val="2"/>
          <w:numId w:val="10"/>
        </w:numPr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/>
          <w:sz w:val="18"/>
          <w:szCs w:val="20"/>
        </w:rPr>
      </w:pPr>
      <w:r w:rsidRPr="00A66E9E">
        <w:rPr>
          <w:rFonts w:asciiTheme="minorHAnsi" w:hAnsiTheme="minorHAnsi" w:cs="Calibri"/>
          <w:b/>
          <w:color w:val="808080"/>
          <w:sz w:val="18"/>
          <w:szCs w:val="20"/>
        </w:rPr>
        <w:t>in conseguenza della sentenza sia intervenuta la sospensione o cessazione del rapporto di lavoro a seguito di procedimento disciplinare o del rapporto di lavoro autonomo</w:t>
      </w:r>
    </w:p>
    <w:p w14:paraId="10367D6E" w14:textId="77777777" w:rsidR="00C17EB7" w:rsidRPr="00EC5E61" w:rsidRDefault="00C17EB7" w:rsidP="00853A76">
      <w:pPr>
        <w:widowControl w:val="0"/>
        <w:tabs>
          <w:tab w:val="left" w:pos="4130"/>
        </w:tabs>
        <w:spacing w:line="360" w:lineRule="auto"/>
        <w:ind w:left="757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</w:p>
    <w:p w14:paraId="1576924C" w14:textId="77777777" w:rsidR="00F14BEF" w:rsidRPr="00EC5E61" w:rsidRDefault="000B3013" w:rsidP="00853A76">
      <w:pPr>
        <w:pStyle w:val="Paragrafoelenco"/>
        <w:widowControl w:val="0"/>
        <w:numPr>
          <w:ilvl w:val="0"/>
          <w:numId w:val="11"/>
        </w:numPr>
        <w:tabs>
          <w:tab w:val="left" w:pos="4130"/>
        </w:tabs>
        <w:spacing w:line="360" w:lineRule="auto"/>
        <w:ind w:left="397"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 xml:space="preserve">Reati previsti nel Capo I del Titolo II del Libro secondo del </w:t>
      </w:r>
      <w:proofErr w:type="gramStart"/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Codice Penale</w:t>
      </w:r>
      <w:proofErr w:type="gramEnd"/>
    </w:p>
    <w:p w14:paraId="00D71CF8" w14:textId="77777777" w:rsidR="00F14BEF" w:rsidRPr="00EC5E61" w:rsidRDefault="00F14BEF" w:rsidP="00853A76">
      <w:pPr>
        <w:widowControl w:val="0"/>
        <w:spacing w:line="360" w:lineRule="auto"/>
        <w:ind w:hanging="363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</w:p>
    <w:p w14:paraId="577F01C7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314 – Peculato;</w:t>
      </w:r>
    </w:p>
    <w:p w14:paraId="3E74052A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316 - Peculato mediante profitto dell'errore altrui;</w:t>
      </w:r>
    </w:p>
    <w:p w14:paraId="03F6E158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316-bis - Malversazione a danno dello Stato (art. 316-bis);</w:t>
      </w:r>
    </w:p>
    <w:p w14:paraId="312FB294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316-ter - Indebita percezione di erogazioni a danno dello Stato;</w:t>
      </w:r>
    </w:p>
    <w:p w14:paraId="0DE2A7CB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317 - Concussione;</w:t>
      </w:r>
    </w:p>
    <w:p w14:paraId="4B4BC9EC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318 - Corruzione per l'esercizio della funzione;</w:t>
      </w:r>
    </w:p>
    <w:p w14:paraId="358E3EE6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319 - Corruzione per un atto contrario ai doveri d'ufficio;</w:t>
      </w:r>
    </w:p>
    <w:p w14:paraId="2D0FC111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319-ter - Corruzione in atti giudiziari;</w:t>
      </w:r>
    </w:p>
    <w:p w14:paraId="506E75E7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319-quater - Induzione indebita a dare o promettere utilità;</w:t>
      </w:r>
    </w:p>
    <w:p w14:paraId="38ADF8C2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320 - Corruzione di persona incaricata di un pubblico servizio;</w:t>
      </w:r>
    </w:p>
    <w:p w14:paraId="052CFC27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322 - Istigazione alla corruzione;</w:t>
      </w:r>
    </w:p>
    <w:p w14:paraId="29D21732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lastRenderedPageBreak/>
        <w:t>Art. 322-bis - Peculato, concussione, induzione indebita dare o promettere utilità, corruzione e istigazione alla corruzione di membri degli organi delle Comunità europee e di funzionari delle Comunità europee e di Stati esteri;</w:t>
      </w:r>
    </w:p>
    <w:p w14:paraId="7BD0A763" w14:textId="77777777" w:rsidR="00F14BEF" w:rsidRPr="00C97D45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C97D45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323 - Abuso di ufficio</w:t>
      </w:r>
      <w:r w:rsidR="00C97D45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 xml:space="preserve"> </w:t>
      </w:r>
      <w:r w:rsidR="00C97D45" w:rsidRPr="00C97D45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(Articolo abrogato dall’art. 1, comma 1, lett. b), L. 9 agosto 2024, n. 114, a decorrere dal 25 agosto 2024)</w:t>
      </w:r>
      <w:r w:rsidRPr="00C97D45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;</w:t>
      </w:r>
    </w:p>
    <w:p w14:paraId="0EB27315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325 - Utilizzazione d'invenzioni o scoperte conosciute per ragione d'ufficio;</w:t>
      </w:r>
    </w:p>
    <w:p w14:paraId="6EF5B8AE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326 - Rivelazione ed utilizzazione di segreti di ufficio;</w:t>
      </w:r>
    </w:p>
    <w:p w14:paraId="63BAD30F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328 - Rifiuto di atti d'ufficio. Omissione;</w:t>
      </w:r>
    </w:p>
    <w:p w14:paraId="113FDD5D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329 - Rifiuto o ritardo di obbedienza commesso da un militare o da un agente della forza pubblica;</w:t>
      </w:r>
    </w:p>
    <w:p w14:paraId="5A1BF660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331 - Interruzione di un servizio pubblico o di pubblica necessità;</w:t>
      </w:r>
    </w:p>
    <w:p w14:paraId="7DC7A68D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334 - Sottrazione o danneggiamento di cose sottoposte a sequestro disposto nel corso di un procedimento penale o dall'autorità amministrativa;</w:t>
      </w:r>
    </w:p>
    <w:p w14:paraId="6F4D5BB7" w14:textId="77777777" w:rsidR="00F14BEF" w:rsidRPr="00EC5E61" w:rsidRDefault="000B3013" w:rsidP="00853A76">
      <w:pPr>
        <w:widowControl w:val="0"/>
        <w:numPr>
          <w:ilvl w:val="0"/>
          <w:numId w:val="3"/>
        </w:numPr>
        <w:tabs>
          <w:tab w:val="left" w:pos="0"/>
        </w:tabs>
        <w:spacing w:before="120" w:after="120" w:line="360" w:lineRule="auto"/>
        <w:contextualSpacing/>
        <w:jc w:val="both"/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</w:pPr>
      <w:r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Art. 335 - Violazione colposa di doveri inerenti alla custodia di cose sottoposte a sequestro disposto nel corso di un procedimento penale o dall'autorità amministrativa</w:t>
      </w:r>
      <w:r w:rsidR="00815A94" w:rsidRPr="00EC5E61">
        <w:rPr>
          <w:rFonts w:asciiTheme="minorHAnsi" w:hAnsiTheme="minorHAnsi" w:cs="Calibri"/>
          <w:b/>
          <w:color w:val="808080" w:themeColor="background1" w:themeShade="80"/>
          <w:sz w:val="18"/>
          <w:szCs w:val="20"/>
        </w:rPr>
        <w:t>.</w:t>
      </w:r>
    </w:p>
    <w:sectPr w:rsidR="00F14BEF" w:rsidRPr="00EC5E61">
      <w:headerReference w:type="default" r:id="rId11"/>
      <w:pgSz w:w="11906" w:h="16838"/>
      <w:pgMar w:top="1381" w:right="1134" w:bottom="720" w:left="1134" w:header="72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8073B" w14:textId="77777777" w:rsidR="00477F69" w:rsidRDefault="00477F69">
      <w:r>
        <w:separator/>
      </w:r>
    </w:p>
  </w:endnote>
  <w:endnote w:type="continuationSeparator" w:id="0">
    <w:p w14:paraId="328D214F" w14:textId="77777777" w:rsidR="00477F69" w:rsidRDefault="00477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6BD42" w14:textId="77777777" w:rsidR="00477F69" w:rsidRDefault="00477F69">
      <w:r>
        <w:separator/>
      </w:r>
    </w:p>
  </w:footnote>
  <w:footnote w:type="continuationSeparator" w:id="0">
    <w:p w14:paraId="515AD96E" w14:textId="77777777" w:rsidR="00477F69" w:rsidRDefault="00477F69">
      <w:r>
        <w:continuationSeparator/>
      </w:r>
    </w:p>
  </w:footnote>
  <w:footnote w:id="1">
    <w:p w14:paraId="68059C6F" w14:textId="77777777" w:rsidR="0009140F" w:rsidRDefault="009B7C70" w:rsidP="002C4A5E">
      <w:pPr>
        <w:pStyle w:val="Testonotaapidipagina"/>
        <w:widowControl w:val="0"/>
        <w:ind w:left="0" w:firstLine="0"/>
        <w:jc w:val="both"/>
      </w:pPr>
      <w:r w:rsidRPr="00614271">
        <w:rPr>
          <w:rFonts w:eastAsia="NSimSun"/>
          <w:i/>
          <w:iCs/>
        </w:rPr>
        <w:footnoteRef/>
      </w:r>
      <w:r w:rsidRPr="00614271">
        <w:rPr>
          <w:rFonts w:eastAsia="NSimSun"/>
          <w:i/>
          <w:iCs/>
        </w:rPr>
        <w:t xml:space="preserve"> «incarichi dirigenziali esterni»,</w:t>
      </w:r>
      <w:r w:rsidR="00063E33">
        <w:rPr>
          <w:rFonts w:eastAsia="NSimSun"/>
          <w:i/>
          <w:iCs/>
        </w:rPr>
        <w:t xml:space="preserve"> </w:t>
      </w:r>
      <w:r w:rsidRPr="00614271">
        <w:rPr>
          <w:rFonts w:eastAsia="NSimSun"/>
          <w:i/>
          <w:iCs/>
        </w:rPr>
        <w:t>ovvero gli incarichi di funzione dirigenziale, comunque denominati, che comportano l'esercizio in via esclusiva delle competenze di amministrazione e gestione, nonché gli incarichi di funzione dirigenziale nell'ambito degli uffici di diretta collaborazione, conferiti a soggetti non muniti della qualifica di dirigente pubblico o comunque non dipendenti di pubbliche amministrazioni (art. 1 comma 2, lett. k), del D. lgs 33/2013).</w:t>
      </w:r>
    </w:p>
  </w:footnote>
  <w:footnote w:id="2">
    <w:p w14:paraId="2E019E4F" w14:textId="4F67F0DF" w:rsidR="00C14E57" w:rsidRDefault="00C14E57" w:rsidP="00DE7682">
      <w:pPr>
        <w:pStyle w:val="Testonotaapidipagina"/>
        <w:widowControl w:val="0"/>
        <w:ind w:left="0" w:firstLine="0"/>
        <w:jc w:val="both"/>
      </w:pPr>
      <w:r w:rsidRPr="00614271">
        <w:rPr>
          <w:rFonts w:eastAsia="NSimSun"/>
          <w:i/>
          <w:iCs/>
        </w:rPr>
        <w:footnoteRef/>
      </w:r>
      <w:r w:rsidRPr="00614271">
        <w:rPr>
          <w:rFonts w:eastAsia="NSimSun"/>
          <w:i/>
          <w:iCs/>
        </w:rPr>
        <w:t xml:space="preserve"> </w:t>
      </w:r>
      <w:r>
        <w:rPr>
          <w:rFonts w:eastAsia="NSimSun"/>
          <w:i/>
          <w:iCs/>
        </w:rPr>
        <w:t xml:space="preserve">Ai sensi del d.lgs. 39/2013 art. 2 comma </w:t>
      </w:r>
      <w:r w:rsidRPr="00C14E57">
        <w:rPr>
          <w:rFonts w:eastAsia="NSimSun"/>
          <w:i/>
          <w:iCs/>
        </w:rPr>
        <w:t xml:space="preserve">2-bis. Le cause di inconferibilità di cui all'articolo 7, comma 1, lettera b), </w:t>
      </w:r>
      <w:r w:rsidR="00E07C92">
        <w:rPr>
          <w:rFonts w:eastAsia="NSimSun"/>
          <w:i/>
          <w:iCs/>
        </w:rPr>
        <w:t>…</w:t>
      </w:r>
      <w:r w:rsidRPr="00C14E57">
        <w:rPr>
          <w:rFonts w:eastAsia="NSimSun"/>
          <w:i/>
          <w:iCs/>
        </w:rPr>
        <w:t xml:space="preserve"> si applicano esclusivamente agli incarichi di cui all'</w:t>
      </w:r>
      <w:hyperlink r:id="rId1" w:history="1">
        <w:r w:rsidRPr="00C14E57">
          <w:rPr>
            <w:rStyle w:val="Collegamentoipertestuale"/>
            <w:rFonts w:eastAsia="NSimSun" w:cs="Mangal"/>
            <w:i/>
            <w:iCs/>
          </w:rPr>
          <w:t>articolo 19, comma 6, del decreto legislativo 30 marzo 2001, n. 165</w:t>
        </w:r>
      </w:hyperlink>
      <w:r w:rsidRPr="00C14E57">
        <w:rPr>
          <w:rFonts w:eastAsia="NSimSun"/>
          <w:i/>
          <w:iCs/>
        </w:rPr>
        <w:t>, e all'</w:t>
      </w:r>
      <w:hyperlink r:id="rId2" w:history="1">
        <w:r w:rsidRPr="00C14E57">
          <w:rPr>
            <w:rStyle w:val="Collegamentoipertestuale"/>
            <w:rFonts w:eastAsia="NSimSun" w:cs="Mangal"/>
            <w:i/>
            <w:iCs/>
          </w:rPr>
          <w:t>articolo 110, comma 1, del testo unico delle leggi sull'ordinamento degli enti locali</w:t>
        </w:r>
      </w:hyperlink>
      <w:r w:rsidRPr="00C14E57">
        <w:rPr>
          <w:rFonts w:eastAsia="NSimSun"/>
          <w:i/>
          <w:iCs/>
        </w:rPr>
        <w:t>, di cui al</w:t>
      </w:r>
      <w:r w:rsidR="00DE7682">
        <w:rPr>
          <w:rFonts w:eastAsia="NSimSun"/>
          <w:i/>
          <w:iCs/>
        </w:rPr>
        <w:t xml:space="preserve"> </w:t>
      </w:r>
      <w:hyperlink r:id="rId3" w:history="1">
        <w:r w:rsidRPr="00C14E57">
          <w:rPr>
            <w:rStyle w:val="Collegamentoipertestuale"/>
            <w:rFonts w:eastAsia="NSimSun" w:cs="Mangal"/>
            <w:i/>
            <w:iCs/>
          </w:rPr>
          <w:t>decreto legislativo 18 agosto 2000, n. 267</w:t>
        </w:r>
      </w:hyperlink>
      <w:r>
        <w:rPr>
          <w:rFonts w:eastAsia="NSimSun"/>
          <w:i/>
          <w:iCs/>
        </w:rPr>
        <w:t xml:space="preserve"> (comma introdotto dalla </w:t>
      </w:r>
      <w:r w:rsidR="00E07C92" w:rsidRPr="00E07C92">
        <w:rPr>
          <w:rFonts w:eastAsia="NSimSun"/>
          <w:i/>
          <w:iCs/>
        </w:rPr>
        <w:t>Legge 9 maggio 2025 n. 69</w:t>
      </w:r>
      <w:r w:rsidR="00E07C92">
        <w:rPr>
          <w:rFonts w:eastAsia="NSimSun"/>
          <w:i/>
          <w:iCs/>
        </w:rPr>
        <w:t xml:space="preserve">). </w:t>
      </w:r>
      <w:r w:rsidR="00DE7682">
        <w:rPr>
          <w:rFonts w:eastAsia="NSimSun"/>
          <w:i/>
          <w:iCs/>
        </w:rPr>
        <w:t>Si veda</w:t>
      </w:r>
      <w:r w:rsidR="00A32683">
        <w:rPr>
          <w:rFonts w:eastAsia="NSimSun"/>
          <w:i/>
          <w:iCs/>
        </w:rPr>
        <w:t xml:space="preserve"> a tal proposito </w:t>
      </w:r>
      <w:r w:rsidR="00DE7682">
        <w:rPr>
          <w:rFonts w:eastAsia="NSimSun"/>
          <w:i/>
          <w:iCs/>
        </w:rPr>
        <w:t>la L.R. 31/1998</w:t>
      </w:r>
      <w:r w:rsidR="00A32683">
        <w:rPr>
          <w:rFonts w:eastAsia="NSimSun"/>
          <w:i/>
          <w:iCs/>
        </w:rPr>
        <w:t>,</w:t>
      </w:r>
      <w:r w:rsidR="00DE7682">
        <w:rPr>
          <w:rFonts w:eastAsia="NSimSun"/>
          <w:i/>
          <w:iCs/>
        </w:rPr>
        <w:t xml:space="preserve"> art. 29 commi 1 (come interpretat</w:t>
      </w:r>
      <w:r w:rsidR="00A32683">
        <w:rPr>
          <w:rFonts w:eastAsia="NSimSun"/>
          <w:i/>
          <w:iCs/>
        </w:rPr>
        <w:t>o</w:t>
      </w:r>
      <w:r w:rsidR="00DE7682">
        <w:rPr>
          <w:rFonts w:eastAsia="NSimSun"/>
          <w:i/>
          <w:iCs/>
        </w:rPr>
        <w:t xml:space="preserve"> </w:t>
      </w:r>
      <w:r w:rsidR="00DE7682" w:rsidRPr="00DE7682">
        <w:rPr>
          <w:rFonts w:eastAsia="NSimSun"/>
          <w:i/>
          <w:iCs/>
        </w:rPr>
        <w:t>dall'art. 1, comma 1, L.R. 23</w:t>
      </w:r>
      <w:r w:rsidR="00DE7682">
        <w:rPr>
          <w:rFonts w:eastAsia="NSimSun"/>
          <w:i/>
          <w:iCs/>
        </w:rPr>
        <w:t xml:space="preserve"> </w:t>
      </w:r>
      <w:r w:rsidR="00DE7682" w:rsidRPr="00DE7682">
        <w:rPr>
          <w:rFonts w:eastAsia="NSimSun"/>
          <w:i/>
          <w:iCs/>
        </w:rPr>
        <w:t>dicembre 2019, n. 25</w:t>
      </w:r>
      <w:r w:rsidR="00DE7682">
        <w:rPr>
          <w:rFonts w:eastAsia="NSimSun"/>
          <w:i/>
          <w:iCs/>
        </w:rPr>
        <w:t xml:space="preserve">) e 4-bis.  </w:t>
      </w:r>
    </w:p>
  </w:footnote>
  <w:footnote w:id="3">
    <w:p w14:paraId="0300DF5C" w14:textId="77777777" w:rsidR="00C338DD" w:rsidRDefault="00EC2AD6" w:rsidP="00EC2AD6">
      <w:pPr>
        <w:pStyle w:val="Testonotaapidipagina"/>
        <w:ind w:left="0" w:firstLine="0"/>
        <w:jc w:val="both"/>
        <w:rPr>
          <w:rFonts w:eastAsia="NSimSun"/>
          <w:i/>
          <w:iCs/>
        </w:rPr>
      </w:pPr>
      <w:r w:rsidRPr="00EC2AD6">
        <w:rPr>
          <w:rFonts w:eastAsia="NSimSun"/>
          <w:i/>
          <w:iCs/>
        </w:rPr>
        <w:footnoteRef/>
      </w:r>
      <w:r w:rsidRPr="00EC2AD6">
        <w:rPr>
          <w:rFonts w:eastAsia="NSimSun"/>
          <w:i/>
          <w:iCs/>
        </w:rPr>
        <w:t xml:space="preserve"> </w:t>
      </w:r>
      <w:r w:rsidRPr="00C338DD">
        <w:rPr>
          <w:rFonts w:eastAsia="NSimSun"/>
          <w:i/>
          <w:iCs/>
          <w:u w:val="single"/>
        </w:rPr>
        <w:t>Eccezioni</w:t>
      </w:r>
      <w:r w:rsidRPr="00EC2AD6">
        <w:rPr>
          <w:rFonts w:eastAsia="NSimSun"/>
          <w:i/>
          <w:iCs/>
        </w:rPr>
        <w:t>: le inconferibilità di cui all'art. 7 comma 1 del D.lgs. 39/2013 non si applicano ai dipendenti</w:t>
      </w:r>
      <w:r w:rsidRPr="00EC2AD6">
        <w:rPr>
          <w:rFonts w:cs="Times New Roman"/>
          <w:b/>
          <w:bCs/>
        </w:rPr>
        <w:t xml:space="preserve"> </w:t>
      </w:r>
      <w:r w:rsidRPr="00EC2AD6">
        <w:rPr>
          <w:rFonts w:eastAsia="NSimSun"/>
          <w:i/>
          <w:iCs/>
        </w:rPr>
        <w:t xml:space="preserve">dell'amministrazione conferente che risultino già titolari di incarichi dirigenziali o di vertice all'atto di assunzione della carica politica (comma 3). </w:t>
      </w:r>
    </w:p>
    <w:p w14:paraId="3A4F472F" w14:textId="4BC2A4F5" w:rsidR="0009140F" w:rsidRDefault="00EC2AD6" w:rsidP="00EC2AD6">
      <w:pPr>
        <w:pStyle w:val="Testonotaapidipagina"/>
        <w:ind w:left="0" w:firstLine="0"/>
        <w:jc w:val="both"/>
      </w:pPr>
      <w:r w:rsidRPr="00EC2AD6">
        <w:rPr>
          <w:rFonts w:eastAsia="NSimSun"/>
          <w:i/>
          <w:iCs/>
        </w:rPr>
        <w:t>Fino al 31 dicembre 202</w:t>
      </w:r>
      <w:r w:rsidR="00FE02BD">
        <w:rPr>
          <w:rFonts w:eastAsia="NSimSun"/>
          <w:i/>
          <w:iCs/>
        </w:rPr>
        <w:t>5</w:t>
      </w:r>
      <w:r w:rsidR="002A5D37">
        <w:rPr>
          <w:rFonts w:eastAsia="NSimSun"/>
          <w:i/>
          <w:iCs/>
        </w:rPr>
        <w:t xml:space="preserve"> </w:t>
      </w:r>
      <w:r w:rsidRPr="00EC2AD6">
        <w:rPr>
          <w:rFonts w:eastAsia="NSimSun"/>
          <w:i/>
          <w:iCs/>
        </w:rPr>
        <w:t xml:space="preserve">è possibile conferire incarichi dirigenziali o di vertice ai componenti dei consigli di </w:t>
      </w:r>
      <w:r w:rsidR="00D91503">
        <w:rPr>
          <w:rFonts w:eastAsia="NSimSun"/>
          <w:i/>
          <w:iCs/>
        </w:rPr>
        <w:t xml:space="preserve">un </w:t>
      </w:r>
      <w:r w:rsidRPr="00EC2AD6">
        <w:rPr>
          <w:rFonts w:eastAsia="NSimSun"/>
          <w:i/>
          <w:iCs/>
        </w:rPr>
        <w:t>comun</w:t>
      </w:r>
      <w:r w:rsidR="00D91503">
        <w:rPr>
          <w:rFonts w:eastAsia="NSimSun"/>
          <w:i/>
          <w:iCs/>
        </w:rPr>
        <w:t>e</w:t>
      </w:r>
      <w:r w:rsidRPr="00EC2AD6">
        <w:rPr>
          <w:rFonts w:eastAsia="NSimSun"/>
          <w:i/>
          <w:iCs/>
        </w:rPr>
        <w:t>/di una forma associativa tra comuni aventi anche popolazione superiore ai 15.000 abitanti [giusta deroga di cui all'art. 13-ter D.L. 4/2022</w:t>
      </w:r>
      <w:r w:rsidR="00FE02BD">
        <w:rPr>
          <w:rFonts w:eastAsia="NSimSun"/>
          <w:i/>
          <w:iCs/>
        </w:rPr>
        <w:t xml:space="preserve"> e </w:t>
      </w:r>
      <w:proofErr w:type="spellStart"/>
      <w:r w:rsidR="00FE02BD">
        <w:rPr>
          <w:rFonts w:eastAsia="NSimSun"/>
          <w:i/>
          <w:iCs/>
        </w:rPr>
        <w:t>ss.mm.ii</w:t>
      </w:r>
      <w:proofErr w:type="spellEnd"/>
      <w:r w:rsidR="00FE02BD">
        <w:rPr>
          <w:rFonts w:eastAsia="NSimSun"/>
          <w:i/>
          <w:iCs/>
        </w:rPr>
        <w:t>.</w:t>
      </w:r>
      <w:r w:rsidRPr="00EC2AD6">
        <w:rPr>
          <w:rFonts w:eastAsia="NSimSun"/>
          <w:i/>
          <w:iCs/>
        </w:rPr>
        <w:t>] ferma in quest'ultimo caso l'incompatibilità tra l'incarico e la carica che comporta decadenza dall'incarico dirigenziale o di vertice se l'incompatibilità non viene rimossa dall'interessato entro quindici giorni. (artt. 11 e 19 del D.lgs. 39/2013)</w:t>
      </w:r>
    </w:p>
  </w:footnote>
  <w:footnote w:id="4">
    <w:p w14:paraId="0E6AAF64" w14:textId="77777777" w:rsidR="0009140F" w:rsidRDefault="0009150D" w:rsidP="002C4A5E">
      <w:pPr>
        <w:pStyle w:val="Testonotaapidipagina"/>
        <w:widowControl w:val="0"/>
        <w:ind w:left="0" w:firstLine="0"/>
        <w:jc w:val="both"/>
      </w:pPr>
      <w:r w:rsidRPr="00614271">
        <w:rPr>
          <w:rFonts w:eastAsia="NSimSun"/>
          <w:i/>
          <w:iCs/>
        </w:rPr>
        <w:footnoteRef/>
      </w:r>
      <w:r w:rsidRPr="00614271">
        <w:rPr>
          <w:rFonts w:eastAsia="NSimSun"/>
          <w:i/>
          <w:iCs/>
          <w:szCs w:val="16"/>
        </w:rPr>
        <w:t xml:space="preserve"> </w:t>
      </w:r>
      <w:r w:rsidR="00E34C23" w:rsidRPr="00614271">
        <w:rPr>
          <w:rFonts w:eastAsia="NSimSun"/>
          <w:i/>
          <w:iCs/>
          <w:szCs w:val="16"/>
        </w:rPr>
        <w:t>Con Delibera n. 833 del 3 agosto 2016 l’Autorità Nazionale Anticorruzione ha fornito come indicazione</w:t>
      </w:r>
      <w:r w:rsidRPr="00614271">
        <w:rPr>
          <w:rFonts w:eastAsia="NSimSun"/>
          <w:i/>
          <w:iCs/>
          <w:szCs w:val="16"/>
        </w:rPr>
        <w:t xml:space="preserve"> </w:t>
      </w:r>
      <w:r w:rsidR="00E34C23" w:rsidRPr="00614271">
        <w:rPr>
          <w:rFonts w:eastAsia="NSimSun"/>
          <w:i/>
          <w:iCs/>
          <w:szCs w:val="16"/>
        </w:rPr>
        <w:t>“</w:t>
      </w:r>
      <w:r w:rsidRPr="00614271">
        <w:rPr>
          <w:rFonts w:eastAsia="NSimSun"/>
          <w:i/>
          <w:iCs/>
          <w:szCs w:val="16"/>
        </w:rPr>
        <w:t>alle amministrazioni di accettare solo dichiarazioni alla quali venga allegata l’elencazione di tutti gli incarichi ricoperti dal soggetto che si vuole nominare, nonché delle eventuali condanne da questo subite per i reati commessi contro la pubblica amministrazione</w:t>
      </w:r>
      <w:r w:rsidR="004B13A5" w:rsidRPr="00614271">
        <w:rPr>
          <w:rFonts w:eastAsia="NSimSun"/>
          <w:i/>
          <w:iCs/>
          <w:szCs w:val="16"/>
        </w:rPr>
        <w:t>” onde agevolare</w:t>
      </w:r>
      <w:r w:rsidRPr="00614271">
        <w:rPr>
          <w:rFonts w:eastAsia="NSimSun"/>
          <w:i/>
          <w:iCs/>
          <w:szCs w:val="16"/>
        </w:rPr>
        <w:t xml:space="preserve"> le necessarie verifiche circa la sussistenza di una causa di inconferibilità o di incompatibilità.</w:t>
      </w:r>
    </w:p>
  </w:footnote>
  <w:footnote w:id="5">
    <w:p w14:paraId="2DD75696" w14:textId="77777777" w:rsidR="0009140F" w:rsidRDefault="001B0460" w:rsidP="001B0460">
      <w:pPr>
        <w:pStyle w:val="Testonotaapidipagina"/>
        <w:widowControl w:val="0"/>
        <w:ind w:left="0" w:firstLine="0"/>
        <w:jc w:val="both"/>
      </w:pPr>
      <w:r w:rsidRPr="00F426C5">
        <w:rPr>
          <w:rFonts w:eastAsia="NSimSun"/>
          <w:i/>
          <w:iCs/>
        </w:rPr>
        <w:footnoteRef/>
      </w:r>
      <w:r w:rsidRPr="00F426C5">
        <w:rPr>
          <w:rFonts w:eastAsia="NSimSun"/>
          <w:i/>
          <w:iCs/>
        </w:rPr>
        <w:t xml:space="preserve"> </w:t>
      </w:r>
      <w:r>
        <w:rPr>
          <w:rFonts w:eastAsia="NSimSun"/>
          <w:i/>
          <w:iCs/>
        </w:rPr>
        <w:t xml:space="preserve">Rileva </w:t>
      </w:r>
      <w:r w:rsidRPr="00F426C5">
        <w:rPr>
          <w:rFonts w:eastAsia="NSimSun"/>
          <w:i/>
          <w:iCs/>
        </w:rPr>
        <w:t xml:space="preserve">l’attività professionale prestata dal professionista a favore dell’ente (con ciò intendendo che sia da esso regolata, finanziata o comunque retribuita; ANAC del. 550/2022) </w:t>
      </w:r>
      <w:r>
        <w:rPr>
          <w:rFonts w:eastAsia="NSimSun"/>
          <w:i/>
          <w:iCs/>
        </w:rPr>
        <w:t xml:space="preserve">che </w:t>
      </w:r>
      <w:r w:rsidRPr="00F426C5">
        <w:rPr>
          <w:rFonts w:eastAsia="NSimSun"/>
          <w:i/>
          <w:iCs/>
        </w:rPr>
        <w:t>abbia il carattere della continuità, in quanto il carattere occasionale dell’attività svolta farebbe venire meno uno dei requisiti richiesti dalla norma</w:t>
      </w:r>
      <w:r w:rsidR="00DE7CD3">
        <w:rPr>
          <w:rFonts w:eastAsia="NSimSun"/>
          <w:i/>
          <w:iCs/>
        </w:rPr>
        <w:t xml:space="preserve"> </w:t>
      </w:r>
      <w:r w:rsidRPr="00F426C5">
        <w:rPr>
          <w:rFonts w:eastAsia="NSimSun"/>
          <w:i/>
          <w:iCs/>
        </w:rPr>
        <w:t>(orientamento ANAC n. 99/2014)</w:t>
      </w:r>
    </w:p>
  </w:footnote>
  <w:footnote w:id="6">
    <w:p w14:paraId="288C7FDC" w14:textId="77777777" w:rsidR="00D43C5D" w:rsidRPr="00D17818" w:rsidRDefault="00D43C5D" w:rsidP="00D43C5D">
      <w:pPr>
        <w:pStyle w:val="Testonotaapidipagina"/>
        <w:rPr>
          <w:i/>
          <w:iCs/>
        </w:rPr>
      </w:pPr>
      <w:r w:rsidRPr="00D17818">
        <w:rPr>
          <w:i/>
          <w:iCs/>
        </w:rPr>
        <w:footnoteRef/>
      </w:r>
      <w:r w:rsidRPr="00D17818">
        <w:rPr>
          <w:i/>
          <w:iCs/>
        </w:rPr>
        <w:t xml:space="preserve"> Ai sensi del </w:t>
      </w:r>
      <w:r>
        <w:rPr>
          <w:i/>
          <w:iCs/>
        </w:rPr>
        <w:t>d.lgs. 39/2013 art. 12, comma 4-bis “</w:t>
      </w:r>
      <w:r w:rsidRPr="00792284">
        <w:rPr>
          <w:i/>
          <w:iCs/>
        </w:rPr>
        <w:t>Le incompatibilità di cui al presente articolo non si applicano ai dipendenti di ruolo di livello dirigenziale della stessa amministrazione o dello stesso ente pubblico o ente di diritto privato in controllo pubblico che conferisce l'incarico</w:t>
      </w:r>
      <w:r>
        <w:rPr>
          <w:i/>
          <w:iCs/>
        </w:rPr>
        <w:t>”</w:t>
      </w:r>
      <w:r w:rsidRPr="00792284">
        <w:rPr>
          <w:i/>
          <w:iCs/>
          <w:sz w:val="24"/>
          <w:szCs w:val="24"/>
        </w:rPr>
        <w:t xml:space="preserve"> </w:t>
      </w:r>
      <w:r w:rsidRPr="00792284">
        <w:rPr>
          <w:i/>
          <w:iCs/>
        </w:rPr>
        <w:t>(comma introdotto dalla Legge 9 maggio 2025 n. 69)</w:t>
      </w:r>
      <w:r>
        <w:rPr>
          <w:i/>
          <w:iCs/>
        </w:rPr>
        <w:t>.</w:t>
      </w:r>
    </w:p>
  </w:footnote>
  <w:footnote w:id="7">
    <w:p w14:paraId="3921885E" w14:textId="77777777" w:rsidR="0009140F" w:rsidRDefault="00A66E9E" w:rsidP="00A66E9E">
      <w:pPr>
        <w:pStyle w:val="Testonotaapidipagina"/>
        <w:widowControl w:val="0"/>
        <w:jc w:val="both"/>
      </w:pPr>
      <w:r w:rsidRPr="00614271">
        <w:rPr>
          <w:i/>
          <w:iCs/>
        </w:rPr>
        <w:footnoteRef/>
      </w:r>
      <w:r w:rsidRPr="00614271">
        <w:rPr>
          <w:i/>
          <w:iCs/>
        </w:rPr>
        <w:t xml:space="preserve"> Delitti previsti dagli</w:t>
      </w:r>
      <w:r w:rsidR="000D5E2F">
        <w:rPr>
          <w:i/>
          <w:iCs/>
        </w:rPr>
        <w:t xml:space="preserve"> </w:t>
      </w:r>
      <w:hyperlink r:id="rId4" w:anchor="314" w:history="1">
        <w:r w:rsidRPr="00614271">
          <w:rPr>
            <w:i/>
            <w:iCs/>
          </w:rPr>
          <w:t xml:space="preserve">articoli 314, primo comma, 317, 318, 319, 319-ter, 319-quater e 320 del </w:t>
        </w:r>
        <w:proofErr w:type="gramStart"/>
        <w:r w:rsidRPr="00614271">
          <w:rPr>
            <w:i/>
            <w:iCs/>
          </w:rPr>
          <w:t>codice penale</w:t>
        </w:r>
        <w:proofErr w:type="gramEnd"/>
        <w:r w:rsidR="000D5E2F">
          <w:rPr>
            <w:i/>
            <w:iCs/>
          </w:rPr>
          <w:t xml:space="preserve"> </w:t>
        </w:r>
      </w:hyperlink>
      <w:r w:rsidRPr="00614271">
        <w:rPr>
          <w:i/>
          <w:iCs/>
        </w:rPr>
        <w:t>e i reati di competenza del tribunale militare previsti dall'articolo 3 della legge 9 dicembre 1941, n. 1383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EEAB9" w14:textId="77777777" w:rsidR="00F14BEF" w:rsidRDefault="000B3013" w:rsidP="00326644">
    <w:pPr>
      <w:jc w:val="center"/>
      <w:rPr>
        <w:rFonts w:ascii="Arial" w:hAnsi="Arial"/>
        <w:b/>
        <w:bCs/>
        <w:sz w:val="28"/>
        <w:szCs w:val="28"/>
      </w:rPr>
    </w:pPr>
    <w:r>
      <w:rPr>
        <w:rFonts w:ascii="Arial" w:hAnsi="Arial"/>
        <w:b/>
        <w:bCs/>
        <w:sz w:val="28"/>
        <w:szCs w:val="28"/>
      </w:rPr>
      <w:t>DICHIARAZIONE DI ASSENZA DI INCONFERIBILITÀ</w:t>
    </w:r>
    <w:r w:rsidR="00E422F5">
      <w:rPr>
        <w:rFonts w:ascii="Arial" w:hAnsi="Arial"/>
        <w:b/>
        <w:bCs/>
        <w:sz w:val="28"/>
        <w:szCs w:val="28"/>
      </w:rPr>
      <w:t xml:space="preserve"> E INCOMPATIBILIT</w:t>
    </w:r>
    <w:r w:rsidR="007E77FD" w:rsidRPr="007E77FD">
      <w:rPr>
        <w:rFonts w:ascii="Arial" w:hAnsi="Arial"/>
        <w:b/>
        <w:bCs/>
        <w:sz w:val="28"/>
        <w:szCs w:val="28"/>
      </w:rPr>
      <w:t>À</w:t>
    </w:r>
  </w:p>
  <w:p w14:paraId="21FFB724" w14:textId="77777777" w:rsidR="00E422F5" w:rsidRPr="00E422F5" w:rsidRDefault="00326644">
    <w:pPr>
      <w:jc w:val="center"/>
      <w:rPr>
        <w:rFonts w:ascii="Arial" w:hAnsi="Arial"/>
        <w:b/>
        <w:bCs/>
        <w:smallCaps/>
        <w:color w:val="FF0000"/>
        <w:sz w:val="28"/>
        <w:szCs w:val="28"/>
      </w:rPr>
    </w:pPr>
    <w:r>
      <w:rPr>
        <w:rFonts w:ascii="Arial" w:hAnsi="Arial"/>
        <w:b/>
        <w:bCs/>
        <w:smallCaps/>
        <w:color w:val="FF0000"/>
        <w:sz w:val="28"/>
        <w:szCs w:val="28"/>
      </w:rPr>
      <w:t>(</w:t>
    </w:r>
    <w:r w:rsidR="00E422F5" w:rsidRPr="00E422F5">
      <w:rPr>
        <w:rFonts w:ascii="Arial" w:hAnsi="Arial"/>
        <w:b/>
        <w:bCs/>
        <w:smallCaps/>
        <w:color w:val="FF0000"/>
        <w:sz w:val="28"/>
        <w:szCs w:val="28"/>
      </w:rPr>
      <w:t>iniziale</w:t>
    </w:r>
    <w:r>
      <w:rPr>
        <w:rFonts w:ascii="Arial" w:hAnsi="Arial"/>
        <w:b/>
        <w:bCs/>
        <w:smallCaps/>
        <w:color w:val="FF0000"/>
        <w:sz w:val="28"/>
        <w:szCs w:val="28"/>
      </w:rPr>
      <w:t>)</w:t>
    </w:r>
  </w:p>
  <w:p w14:paraId="6A21A430" w14:textId="77777777" w:rsidR="00F14BEF" w:rsidRPr="00E422F5" w:rsidRDefault="000B3013">
    <w:pPr>
      <w:jc w:val="center"/>
      <w:rPr>
        <w:rFonts w:ascii="Arial" w:hAnsi="Arial"/>
        <w:b/>
        <w:bCs/>
        <w:sz w:val="28"/>
        <w:szCs w:val="28"/>
      </w:rPr>
    </w:pPr>
    <w:r w:rsidRPr="00E422F5">
      <w:rPr>
        <w:rFonts w:ascii="Arial" w:hAnsi="Arial"/>
        <w:b/>
        <w:bCs/>
        <w:sz w:val="28"/>
        <w:szCs w:val="28"/>
      </w:rPr>
      <w:t xml:space="preserve">INCARICHI </w:t>
    </w:r>
    <w:r w:rsidR="00D60072" w:rsidRPr="00E422F5">
      <w:rPr>
        <w:rFonts w:ascii="Arial" w:hAnsi="Arial"/>
        <w:b/>
        <w:bCs/>
        <w:sz w:val="28"/>
        <w:szCs w:val="28"/>
      </w:rPr>
      <w:t>DIRIGENZIALI</w:t>
    </w:r>
  </w:p>
  <w:p w14:paraId="27A4A38D" w14:textId="77777777" w:rsidR="00F14BEF" w:rsidRDefault="000B3013">
    <w:pPr>
      <w:jc w:val="center"/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(Art. 20, D. lgs. n. 39/2013)</w:t>
    </w:r>
  </w:p>
  <w:p w14:paraId="72231117" w14:textId="77777777" w:rsidR="00F14BEF" w:rsidRDefault="00F14BEF" w:rsidP="0075325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72FF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4D020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2" w15:restartNumberingAfterBreak="0">
    <w:nsid w:val="14C9126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</w:abstractNum>
  <w:abstractNum w:abstractNumId="3" w15:restartNumberingAfterBreak="0">
    <w:nsid w:val="183440B7"/>
    <w:multiLevelType w:val="hybridMultilevel"/>
    <w:tmpl w:val="FFFFFFFF"/>
    <w:lvl w:ilvl="0" w:tplc="C5862A36">
      <w:start w:val="1"/>
      <w:numFmt w:val="bullet"/>
      <w:lvlText w:val=""/>
      <w:lvlJc w:val="left"/>
      <w:pPr>
        <w:ind w:left="1080" w:hanging="360"/>
      </w:pPr>
      <w:rPr>
        <w:rFonts w:ascii="Symbol" w:hAnsi="Symbol" w:hint="default"/>
      </w:rPr>
    </w:lvl>
    <w:lvl w:ilvl="1" w:tplc="C5862A36">
      <w:start w:val="1"/>
      <w:numFmt w:val="bullet"/>
      <w:lvlText w:val=""/>
      <w:lvlJc w:val="left"/>
      <w:pPr>
        <w:ind w:left="1800" w:hanging="360"/>
      </w:pPr>
      <w:rPr>
        <w:rFonts w:ascii="Symbol" w:hAnsi="Symbol" w:hint="default"/>
      </w:rPr>
    </w:lvl>
    <w:lvl w:ilvl="2" w:tplc="C5862A36">
      <w:start w:val="1"/>
      <w:numFmt w:val="bullet"/>
      <w:lvlText w:val=""/>
      <w:lvlJc w:val="left"/>
      <w:pPr>
        <w:ind w:left="252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FB411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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5" w15:restartNumberingAfterBreak="0">
    <w:nsid w:val="33475B9B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6" w15:restartNumberingAfterBreak="0">
    <w:nsid w:val="3C4021C1"/>
    <w:multiLevelType w:val="multilevel"/>
    <w:tmpl w:val="FFFFFFFF"/>
    <w:lvl w:ilvl="0">
      <w:start w:val="1"/>
      <w:numFmt w:val="bullet"/>
      <w:lvlText w:val="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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7" w15:restartNumberingAfterBreak="0">
    <w:nsid w:val="3DA4797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E82B6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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9" w15:restartNumberingAfterBreak="0">
    <w:nsid w:val="403B64D5"/>
    <w:multiLevelType w:val="hybridMultilevel"/>
    <w:tmpl w:val="FFFFFFFF"/>
    <w:lvl w:ilvl="0" w:tplc="C5862A36">
      <w:start w:val="1"/>
      <w:numFmt w:val="bullet"/>
      <w:lvlText w:val="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38645D"/>
    <w:multiLevelType w:val="hybridMultilevel"/>
    <w:tmpl w:val="FFFFFFFF"/>
    <w:lvl w:ilvl="0" w:tplc="C5862A36">
      <w:start w:val="1"/>
      <w:numFmt w:val="bullet"/>
      <w:lvlText w:val=""/>
      <w:lvlJc w:val="left"/>
      <w:pPr>
        <w:ind w:left="1080" w:hanging="360"/>
      </w:pPr>
      <w:rPr>
        <w:rFonts w:ascii="Symbol" w:hAnsi="Symbol" w:hint="default"/>
      </w:rPr>
    </w:lvl>
    <w:lvl w:ilvl="1" w:tplc="C5862A36">
      <w:start w:val="1"/>
      <w:numFmt w:val="bullet"/>
      <w:lvlText w:val=""/>
      <w:lvlJc w:val="left"/>
      <w:pPr>
        <w:ind w:left="180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C881CC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6782403D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C4718C"/>
    <w:multiLevelType w:val="multilevel"/>
    <w:tmpl w:val="FFFFFFFF"/>
    <w:lvl w:ilvl="0">
      <w:start w:val="1"/>
      <w:numFmt w:val="bullet"/>
      <w:lvlText w:val="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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4" w15:restartNumberingAfterBreak="0">
    <w:nsid w:val="7B93025A"/>
    <w:multiLevelType w:val="multilevel"/>
    <w:tmpl w:val="FFFFFFFF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006540"/>
    <w:multiLevelType w:val="hybridMultilevel"/>
    <w:tmpl w:val="FFFFFFFF"/>
    <w:lvl w:ilvl="0" w:tplc="C5862A36">
      <w:start w:val="1"/>
      <w:numFmt w:val="bullet"/>
      <w:lvlText w:val=""/>
      <w:lvlJc w:val="left"/>
      <w:pPr>
        <w:ind w:left="1080" w:hanging="360"/>
      </w:pPr>
      <w:rPr>
        <w:rFonts w:ascii="Symbol" w:hAnsi="Symbol" w:hint="default"/>
      </w:rPr>
    </w:lvl>
    <w:lvl w:ilvl="1" w:tplc="C5862A36">
      <w:start w:val="1"/>
      <w:numFmt w:val="bullet"/>
      <w:lvlText w:val=""/>
      <w:lvlJc w:val="left"/>
      <w:pPr>
        <w:ind w:left="180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9466143">
    <w:abstractNumId w:val="1"/>
  </w:num>
  <w:num w:numId="2" w16cid:durableId="1614435416">
    <w:abstractNumId w:val="14"/>
  </w:num>
  <w:num w:numId="3" w16cid:durableId="1980874">
    <w:abstractNumId w:val="7"/>
  </w:num>
  <w:num w:numId="4" w16cid:durableId="855264504">
    <w:abstractNumId w:val="5"/>
  </w:num>
  <w:num w:numId="5" w16cid:durableId="494107487">
    <w:abstractNumId w:val="4"/>
  </w:num>
  <w:num w:numId="6" w16cid:durableId="1128743296">
    <w:abstractNumId w:val="0"/>
  </w:num>
  <w:num w:numId="7" w16cid:durableId="460149560">
    <w:abstractNumId w:val="9"/>
  </w:num>
  <w:num w:numId="8" w16cid:durableId="1470898025">
    <w:abstractNumId w:val="10"/>
  </w:num>
  <w:num w:numId="9" w16cid:durableId="1075200699">
    <w:abstractNumId w:val="3"/>
  </w:num>
  <w:num w:numId="10" w16cid:durableId="1313481414">
    <w:abstractNumId w:val="15"/>
  </w:num>
  <w:num w:numId="11" w16cid:durableId="1234008524">
    <w:abstractNumId w:val="11"/>
  </w:num>
  <w:num w:numId="12" w16cid:durableId="1543134874">
    <w:abstractNumId w:val="2"/>
  </w:num>
  <w:num w:numId="13" w16cid:durableId="1911108997">
    <w:abstractNumId w:val="8"/>
  </w:num>
  <w:num w:numId="14" w16cid:durableId="2118789372">
    <w:abstractNumId w:val="13"/>
  </w:num>
  <w:num w:numId="15" w16cid:durableId="362944497">
    <w:abstractNumId w:val="6"/>
  </w:num>
  <w:num w:numId="16" w16cid:durableId="6227331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BEF"/>
    <w:rsid w:val="00032DC2"/>
    <w:rsid w:val="000343AB"/>
    <w:rsid w:val="000364CD"/>
    <w:rsid w:val="0006333A"/>
    <w:rsid w:val="00063E33"/>
    <w:rsid w:val="00063F24"/>
    <w:rsid w:val="000648FC"/>
    <w:rsid w:val="00074886"/>
    <w:rsid w:val="00081C99"/>
    <w:rsid w:val="0009140F"/>
    <w:rsid w:val="00091482"/>
    <w:rsid w:val="0009150D"/>
    <w:rsid w:val="00095833"/>
    <w:rsid w:val="000B3013"/>
    <w:rsid w:val="000C0BD7"/>
    <w:rsid w:val="000D5E2F"/>
    <w:rsid w:val="00122AA6"/>
    <w:rsid w:val="00134B5D"/>
    <w:rsid w:val="00152025"/>
    <w:rsid w:val="00190DEA"/>
    <w:rsid w:val="001B0460"/>
    <w:rsid w:val="001C4E48"/>
    <w:rsid w:val="001D7C16"/>
    <w:rsid w:val="001F7242"/>
    <w:rsid w:val="00253729"/>
    <w:rsid w:val="002767F3"/>
    <w:rsid w:val="00293956"/>
    <w:rsid w:val="002A5D37"/>
    <w:rsid w:val="002C4A5E"/>
    <w:rsid w:val="00326644"/>
    <w:rsid w:val="00351E09"/>
    <w:rsid w:val="003521B4"/>
    <w:rsid w:val="00354DDF"/>
    <w:rsid w:val="00362CC8"/>
    <w:rsid w:val="00374CE2"/>
    <w:rsid w:val="003819C1"/>
    <w:rsid w:val="00395DD1"/>
    <w:rsid w:val="00395E54"/>
    <w:rsid w:val="003C5F04"/>
    <w:rsid w:val="004061CC"/>
    <w:rsid w:val="004119E5"/>
    <w:rsid w:val="00420417"/>
    <w:rsid w:val="00463E75"/>
    <w:rsid w:val="00477F69"/>
    <w:rsid w:val="00483614"/>
    <w:rsid w:val="004B13A5"/>
    <w:rsid w:val="004C0682"/>
    <w:rsid w:val="004D4DE2"/>
    <w:rsid w:val="004E0FD2"/>
    <w:rsid w:val="004E1DB4"/>
    <w:rsid w:val="00503B12"/>
    <w:rsid w:val="00513555"/>
    <w:rsid w:val="005162D1"/>
    <w:rsid w:val="00541BF3"/>
    <w:rsid w:val="00557C8D"/>
    <w:rsid w:val="00583368"/>
    <w:rsid w:val="005A45C0"/>
    <w:rsid w:val="005D0D47"/>
    <w:rsid w:val="005D20A6"/>
    <w:rsid w:val="005D47B3"/>
    <w:rsid w:val="00602DC9"/>
    <w:rsid w:val="0060524B"/>
    <w:rsid w:val="00614271"/>
    <w:rsid w:val="00627F9C"/>
    <w:rsid w:val="0065195B"/>
    <w:rsid w:val="00655CE3"/>
    <w:rsid w:val="00693C33"/>
    <w:rsid w:val="006A108B"/>
    <w:rsid w:val="006D5A34"/>
    <w:rsid w:val="006E55AE"/>
    <w:rsid w:val="0070100A"/>
    <w:rsid w:val="00743C13"/>
    <w:rsid w:val="00753258"/>
    <w:rsid w:val="007759B6"/>
    <w:rsid w:val="00793C38"/>
    <w:rsid w:val="007A4596"/>
    <w:rsid w:val="007B4D28"/>
    <w:rsid w:val="007D67E3"/>
    <w:rsid w:val="007E77FD"/>
    <w:rsid w:val="007F5805"/>
    <w:rsid w:val="00815A94"/>
    <w:rsid w:val="00823748"/>
    <w:rsid w:val="00853A76"/>
    <w:rsid w:val="008A0AB9"/>
    <w:rsid w:val="008A165F"/>
    <w:rsid w:val="008A615E"/>
    <w:rsid w:val="008B4061"/>
    <w:rsid w:val="008C1F45"/>
    <w:rsid w:val="008C252D"/>
    <w:rsid w:val="008D748B"/>
    <w:rsid w:val="008F3259"/>
    <w:rsid w:val="00914830"/>
    <w:rsid w:val="009A2144"/>
    <w:rsid w:val="009B7C70"/>
    <w:rsid w:val="00A32683"/>
    <w:rsid w:val="00A376FB"/>
    <w:rsid w:val="00A65CE4"/>
    <w:rsid w:val="00A66E9E"/>
    <w:rsid w:val="00A73EA5"/>
    <w:rsid w:val="00A80A9B"/>
    <w:rsid w:val="00A8325E"/>
    <w:rsid w:val="00AD29C7"/>
    <w:rsid w:val="00AD583B"/>
    <w:rsid w:val="00AF5E23"/>
    <w:rsid w:val="00B1274E"/>
    <w:rsid w:val="00B658D7"/>
    <w:rsid w:val="00B714CF"/>
    <w:rsid w:val="00B72D62"/>
    <w:rsid w:val="00BD4618"/>
    <w:rsid w:val="00BF2D26"/>
    <w:rsid w:val="00BF521E"/>
    <w:rsid w:val="00C14E57"/>
    <w:rsid w:val="00C17674"/>
    <w:rsid w:val="00C17EB7"/>
    <w:rsid w:val="00C338DD"/>
    <w:rsid w:val="00C51B5A"/>
    <w:rsid w:val="00C67B22"/>
    <w:rsid w:val="00C758A9"/>
    <w:rsid w:val="00C975E7"/>
    <w:rsid w:val="00C97D45"/>
    <w:rsid w:val="00CA2EBF"/>
    <w:rsid w:val="00D43C5D"/>
    <w:rsid w:val="00D43E83"/>
    <w:rsid w:val="00D511ED"/>
    <w:rsid w:val="00D554A0"/>
    <w:rsid w:val="00D60072"/>
    <w:rsid w:val="00D91503"/>
    <w:rsid w:val="00D93240"/>
    <w:rsid w:val="00DA1321"/>
    <w:rsid w:val="00DA64BE"/>
    <w:rsid w:val="00DC4170"/>
    <w:rsid w:val="00DD7045"/>
    <w:rsid w:val="00DE7682"/>
    <w:rsid w:val="00DE7CD3"/>
    <w:rsid w:val="00E07C92"/>
    <w:rsid w:val="00E07E0D"/>
    <w:rsid w:val="00E34C23"/>
    <w:rsid w:val="00E37FD5"/>
    <w:rsid w:val="00E422F5"/>
    <w:rsid w:val="00E4585A"/>
    <w:rsid w:val="00E61498"/>
    <w:rsid w:val="00E633A9"/>
    <w:rsid w:val="00E7757E"/>
    <w:rsid w:val="00EA0CDF"/>
    <w:rsid w:val="00EC2AD6"/>
    <w:rsid w:val="00EC4FB6"/>
    <w:rsid w:val="00EC5E61"/>
    <w:rsid w:val="00EC67C9"/>
    <w:rsid w:val="00EC6ADE"/>
    <w:rsid w:val="00EE4D9A"/>
    <w:rsid w:val="00F11F26"/>
    <w:rsid w:val="00F14BEF"/>
    <w:rsid w:val="00F262A9"/>
    <w:rsid w:val="00F36ADA"/>
    <w:rsid w:val="00F410CB"/>
    <w:rsid w:val="00F426C5"/>
    <w:rsid w:val="00F5527D"/>
    <w:rsid w:val="00F63590"/>
    <w:rsid w:val="00F77BDD"/>
    <w:rsid w:val="00FA3091"/>
    <w:rsid w:val="00FC35AB"/>
    <w:rsid w:val="00FE02BD"/>
    <w:rsid w:val="00FF643A"/>
    <w:rsid w:val="1C619920"/>
    <w:rsid w:val="6BF29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90D44C"/>
  <w14:defaultImageDpi w14:val="0"/>
  <w15:docId w15:val="{57A96095-4443-4070-87CD-E5247AA50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kern w:val="2"/>
        <w:sz w:val="24"/>
        <w:szCs w:val="24"/>
        <w:lang w:val="it-IT" w:eastAsia="zh-CN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cs="Mangal"/>
      <w:lang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qFormat/>
    <w:rPr>
      <w:rFonts w:ascii="OpenSymbol" w:hAnsi="OpenSymbol"/>
    </w:rPr>
  </w:style>
  <w:style w:type="character" w:customStyle="1" w:styleId="PidipaginaCarattere">
    <w:name w:val="Piè di pagina Carattere"/>
    <w:basedOn w:val="Carpredefinitoparagrafo"/>
    <w:qFormat/>
    <w:rPr>
      <w:rFonts w:cs="Times New Roman"/>
      <w:sz w:val="21"/>
      <w:szCs w:val="21"/>
    </w:rPr>
  </w:style>
  <w:style w:type="character" w:customStyle="1" w:styleId="TestonotaapidipaginaCarattere">
    <w:name w:val="Testo nota a piè di pagina Carattere"/>
    <w:basedOn w:val="Carpredefinitoparagrafo"/>
    <w:qFormat/>
    <w:rPr>
      <w:rFonts w:cs="Times New Roman"/>
      <w:sz w:val="18"/>
      <w:szCs w:val="18"/>
    </w:rPr>
  </w:style>
  <w:style w:type="character" w:styleId="Rimandonotaapidipagina">
    <w:name w:val="footnote reference"/>
    <w:basedOn w:val="Carpredefinitoparagrafo"/>
    <w:uiPriority w:val="99"/>
    <w:qFormat/>
    <w:rPr>
      <w:rFonts w:cs="Times New Roman"/>
      <w:position w:val="24"/>
      <w:sz w:val="16"/>
    </w:rPr>
  </w:style>
  <w:style w:type="character" w:customStyle="1" w:styleId="WWCharLFO1LVL1">
    <w:name w:val="WW_CharLFO1LVL1"/>
    <w:qFormat/>
    <w:rPr>
      <w:rFonts w:ascii="Symbol" w:hAnsi="Symbol"/>
    </w:rPr>
  </w:style>
  <w:style w:type="character" w:customStyle="1" w:styleId="WWCharLFO1LVL2">
    <w:name w:val="WW_CharLFO1LVL2"/>
    <w:qFormat/>
    <w:rPr>
      <w:rFonts w:ascii="OpenSymbol" w:hAnsi="OpenSymbol"/>
    </w:rPr>
  </w:style>
  <w:style w:type="character" w:customStyle="1" w:styleId="WWCharLFO1LVL3">
    <w:name w:val="WW_CharLFO1LVL3"/>
    <w:qFormat/>
    <w:rPr>
      <w:rFonts w:ascii="OpenSymbol" w:hAnsi="OpenSymbol"/>
    </w:rPr>
  </w:style>
  <w:style w:type="character" w:customStyle="1" w:styleId="WWCharLFO1LVL4">
    <w:name w:val="WW_CharLFO1LVL4"/>
    <w:qFormat/>
    <w:rPr>
      <w:rFonts w:ascii="OpenSymbol" w:hAnsi="OpenSymbol"/>
    </w:rPr>
  </w:style>
  <w:style w:type="character" w:customStyle="1" w:styleId="WWCharLFO1LVL5">
    <w:name w:val="WW_CharLFO1LVL5"/>
    <w:qFormat/>
    <w:rPr>
      <w:rFonts w:ascii="OpenSymbol" w:hAnsi="OpenSymbol"/>
    </w:rPr>
  </w:style>
  <w:style w:type="character" w:customStyle="1" w:styleId="WWCharLFO1LVL6">
    <w:name w:val="WW_CharLFO1LVL6"/>
    <w:qFormat/>
    <w:rPr>
      <w:rFonts w:ascii="OpenSymbol" w:hAnsi="OpenSymbol"/>
    </w:rPr>
  </w:style>
  <w:style w:type="character" w:customStyle="1" w:styleId="WWCharLFO1LVL7">
    <w:name w:val="WW_CharLFO1LVL7"/>
    <w:qFormat/>
    <w:rPr>
      <w:rFonts w:ascii="OpenSymbol" w:hAnsi="OpenSymbol"/>
    </w:rPr>
  </w:style>
  <w:style w:type="character" w:customStyle="1" w:styleId="WWCharLFO1LVL8">
    <w:name w:val="WW_CharLFO1LVL8"/>
    <w:qFormat/>
    <w:rPr>
      <w:rFonts w:ascii="OpenSymbol" w:hAnsi="OpenSymbol"/>
    </w:rPr>
  </w:style>
  <w:style w:type="character" w:customStyle="1" w:styleId="WWCharLFO1LVL9">
    <w:name w:val="WW_CharLFO1LVL9"/>
    <w:qFormat/>
    <w:rPr>
      <w:rFonts w:ascii="OpenSymbol" w:hAnsi="OpenSymbol"/>
    </w:rPr>
  </w:style>
  <w:style w:type="character" w:customStyle="1" w:styleId="WWCharLFO2LVL1">
    <w:name w:val="WW_CharLFO2LVL1"/>
    <w:qFormat/>
    <w:rPr>
      <w:rFonts w:ascii="Symbol" w:hAnsi="Symbol"/>
    </w:rPr>
  </w:style>
  <w:style w:type="character" w:customStyle="1" w:styleId="WWCharLFO2LVL2">
    <w:name w:val="WW_CharLFO2LVL2"/>
    <w:qFormat/>
    <w:rPr>
      <w:rFonts w:ascii="Courier New" w:hAnsi="Courier New"/>
    </w:rPr>
  </w:style>
  <w:style w:type="character" w:customStyle="1" w:styleId="WWCharLFO2LVL3">
    <w:name w:val="WW_CharLFO2LVL3"/>
    <w:qFormat/>
    <w:rPr>
      <w:rFonts w:ascii="Wingdings" w:hAnsi="Wingdings"/>
    </w:rPr>
  </w:style>
  <w:style w:type="character" w:customStyle="1" w:styleId="WWCharLFO2LVL4">
    <w:name w:val="WW_CharLFO2LVL4"/>
    <w:qFormat/>
    <w:rPr>
      <w:rFonts w:ascii="Symbol" w:hAnsi="Symbol"/>
    </w:rPr>
  </w:style>
  <w:style w:type="character" w:customStyle="1" w:styleId="WWCharLFO2LVL5">
    <w:name w:val="WW_CharLFO2LVL5"/>
    <w:qFormat/>
    <w:rPr>
      <w:rFonts w:ascii="Courier New" w:hAnsi="Courier New"/>
    </w:rPr>
  </w:style>
  <w:style w:type="character" w:customStyle="1" w:styleId="WWCharLFO2LVL6">
    <w:name w:val="WW_CharLFO2LVL6"/>
    <w:qFormat/>
    <w:rPr>
      <w:rFonts w:ascii="Wingdings" w:hAnsi="Wingdings"/>
    </w:rPr>
  </w:style>
  <w:style w:type="character" w:customStyle="1" w:styleId="WWCharLFO2LVL7">
    <w:name w:val="WW_CharLFO2LVL7"/>
    <w:qFormat/>
    <w:rPr>
      <w:rFonts w:ascii="Symbol" w:hAnsi="Symbol"/>
    </w:rPr>
  </w:style>
  <w:style w:type="character" w:customStyle="1" w:styleId="WWCharLFO2LVL8">
    <w:name w:val="WW_CharLFO2LVL8"/>
    <w:qFormat/>
    <w:rPr>
      <w:rFonts w:ascii="Courier New" w:hAnsi="Courier New"/>
    </w:rPr>
  </w:style>
  <w:style w:type="character" w:customStyle="1" w:styleId="WWCharLFO2LVL9">
    <w:name w:val="WW_CharLFO2LVL9"/>
    <w:qFormat/>
    <w:rPr>
      <w:rFonts w:ascii="Wingdings" w:hAnsi="Wingdings"/>
    </w:rPr>
  </w:style>
  <w:style w:type="character" w:customStyle="1" w:styleId="WWCharLFO3LVL1">
    <w:name w:val="WW_CharLFO3LVL1"/>
    <w:qFormat/>
    <w:rPr>
      <w:rFonts w:ascii="Symbol" w:hAnsi="Symbol"/>
    </w:rPr>
  </w:style>
  <w:style w:type="character" w:customStyle="1" w:styleId="WWCharLFO3LVL2">
    <w:name w:val="WW_CharLFO3LVL2"/>
    <w:qFormat/>
    <w:rPr>
      <w:rFonts w:ascii="Courier New" w:hAnsi="Courier New"/>
    </w:rPr>
  </w:style>
  <w:style w:type="character" w:customStyle="1" w:styleId="WWCharLFO3LVL3">
    <w:name w:val="WW_CharLFO3LVL3"/>
    <w:qFormat/>
    <w:rPr>
      <w:rFonts w:ascii="Wingdings" w:hAnsi="Wingdings"/>
    </w:rPr>
  </w:style>
  <w:style w:type="character" w:customStyle="1" w:styleId="WWCharLFO3LVL4">
    <w:name w:val="WW_CharLFO3LVL4"/>
    <w:qFormat/>
    <w:rPr>
      <w:rFonts w:ascii="Symbol" w:hAnsi="Symbol"/>
    </w:rPr>
  </w:style>
  <w:style w:type="character" w:customStyle="1" w:styleId="WWCharLFO3LVL5">
    <w:name w:val="WW_CharLFO3LVL5"/>
    <w:qFormat/>
    <w:rPr>
      <w:rFonts w:ascii="Courier New" w:hAnsi="Courier New"/>
    </w:rPr>
  </w:style>
  <w:style w:type="character" w:customStyle="1" w:styleId="WWCharLFO3LVL6">
    <w:name w:val="WW_CharLFO3LVL6"/>
    <w:qFormat/>
    <w:rPr>
      <w:rFonts w:ascii="Wingdings" w:hAnsi="Wingdings"/>
    </w:rPr>
  </w:style>
  <w:style w:type="character" w:customStyle="1" w:styleId="WWCharLFO3LVL7">
    <w:name w:val="WW_CharLFO3LVL7"/>
    <w:qFormat/>
    <w:rPr>
      <w:rFonts w:ascii="Symbol" w:hAnsi="Symbol"/>
    </w:rPr>
  </w:style>
  <w:style w:type="character" w:customStyle="1" w:styleId="WWCharLFO3LVL8">
    <w:name w:val="WW_CharLFO3LVL8"/>
    <w:qFormat/>
    <w:rPr>
      <w:rFonts w:ascii="Courier New" w:hAnsi="Courier New"/>
    </w:rPr>
  </w:style>
  <w:style w:type="character" w:customStyle="1" w:styleId="WWCharLFO3LVL9">
    <w:name w:val="WW_CharLFO3LVL9"/>
    <w:qFormat/>
    <w:rPr>
      <w:rFonts w:ascii="Wingdings" w:hAnsi="Wingdings"/>
    </w:rPr>
  </w:style>
  <w:style w:type="character" w:customStyle="1" w:styleId="WWCharLFO4LVL1">
    <w:name w:val="WW_CharLFO4LVL1"/>
    <w:qFormat/>
    <w:rPr>
      <w:rFonts w:ascii="Symbol" w:hAnsi="Symbol"/>
    </w:rPr>
  </w:style>
  <w:style w:type="character" w:customStyle="1" w:styleId="WWCharLFO4LVL2">
    <w:name w:val="WW_CharLFO4LVL2"/>
    <w:qFormat/>
    <w:rPr>
      <w:rFonts w:ascii="Courier New" w:hAnsi="Courier New"/>
    </w:rPr>
  </w:style>
  <w:style w:type="character" w:customStyle="1" w:styleId="WWCharLFO4LVL3">
    <w:name w:val="WW_CharLFO4LVL3"/>
    <w:qFormat/>
    <w:rPr>
      <w:rFonts w:ascii="Wingdings" w:hAnsi="Wingdings"/>
    </w:rPr>
  </w:style>
  <w:style w:type="character" w:customStyle="1" w:styleId="WWCharLFO4LVL4">
    <w:name w:val="WW_CharLFO4LVL4"/>
    <w:qFormat/>
    <w:rPr>
      <w:rFonts w:ascii="Symbol" w:hAnsi="Symbol"/>
    </w:rPr>
  </w:style>
  <w:style w:type="character" w:customStyle="1" w:styleId="WWCharLFO4LVL5">
    <w:name w:val="WW_CharLFO4LVL5"/>
    <w:qFormat/>
    <w:rPr>
      <w:rFonts w:ascii="Courier New" w:hAnsi="Courier New"/>
    </w:rPr>
  </w:style>
  <w:style w:type="character" w:customStyle="1" w:styleId="WWCharLFO4LVL6">
    <w:name w:val="WW_CharLFO4LVL6"/>
    <w:qFormat/>
    <w:rPr>
      <w:rFonts w:ascii="Wingdings" w:hAnsi="Wingdings"/>
    </w:rPr>
  </w:style>
  <w:style w:type="character" w:customStyle="1" w:styleId="WWCharLFO4LVL7">
    <w:name w:val="WW_CharLFO4LVL7"/>
    <w:qFormat/>
    <w:rPr>
      <w:rFonts w:ascii="Symbol" w:hAnsi="Symbol"/>
    </w:rPr>
  </w:style>
  <w:style w:type="character" w:customStyle="1" w:styleId="WWCharLFO4LVL8">
    <w:name w:val="WW_CharLFO4LVL8"/>
    <w:qFormat/>
    <w:rPr>
      <w:rFonts w:ascii="Courier New" w:hAnsi="Courier New"/>
    </w:rPr>
  </w:style>
  <w:style w:type="character" w:customStyle="1" w:styleId="WWCharLFO4LVL9">
    <w:name w:val="WW_CharLFO4LVL9"/>
    <w:qFormat/>
    <w:rPr>
      <w:rFonts w:ascii="Wingdings" w:hAnsi="Wingdings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link w:val="TitoloCarattere"/>
    <w:uiPriority w:val="10"/>
    <w:qFormat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Mangal"/>
      <w:b/>
      <w:bCs/>
      <w:kern w:val="28"/>
      <w:sz w:val="29"/>
      <w:szCs w:val="29"/>
      <w:lang w:bidi="hi-IN"/>
    </w:rPr>
  </w:style>
  <w:style w:type="paragraph" w:styleId="Corpotesto">
    <w:name w:val="Body Text"/>
    <w:basedOn w:val="Normale"/>
    <w:link w:val="CorpotestoCarattere"/>
    <w:uiPriority w:val="99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Mangal"/>
      <w:sz w:val="21"/>
      <w:szCs w:val="21"/>
      <w:lang w:bidi="hi-IN"/>
    </w:rPr>
  </w:style>
  <w:style w:type="paragraph" w:styleId="Elenco">
    <w:name w:val="List"/>
    <w:basedOn w:val="Corpotesto"/>
    <w:uiPriority w:val="99"/>
    <w:rPr>
      <w:rFonts w:cs="Lohit Devanagari"/>
    </w:rPr>
  </w:style>
  <w:style w:type="paragraph" w:styleId="Didascalia">
    <w:name w:val="caption"/>
    <w:basedOn w:val="Normale"/>
    <w:uiPriority w:val="35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ohit Devanagari"/>
    </w:rPr>
  </w:style>
  <w:style w:type="paragraph" w:styleId="Intestazione">
    <w:name w:val="header"/>
    <w:basedOn w:val="Normale"/>
    <w:link w:val="IntestazioneCarattere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Mangal"/>
      <w:sz w:val="21"/>
      <w:szCs w:val="21"/>
      <w:lang w:bidi="hi-IN"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styleId="Pidipagina">
    <w:name w:val="footer"/>
    <w:basedOn w:val="Normale"/>
    <w:link w:val="PidipaginaCarattere1"/>
    <w:uiPriority w:val="99"/>
    <w:pPr>
      <w:tabs>
        <w:tab w:val="center" w:pos="4819"/>
        <w:tab w:val="right" w:pos="9638"/>
      </w:tabs>
    </w:pPr>
    <w:rPr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locked/>
    <w:rPr>
      <w:rFonts w:cs="Mangal"/>
      <w:sz w:val="21"/>
      <w:szCs w:val="21"/>
      <w:lang w:bidi="hi-IN"/>
    </w:rPr>
  </w:style>
  <w:style w:type="paragraph" w:styleId="Testonotaapidipagina">
    <w:name w:val="footnote text"/>
    <w:basedOn w:val="Normale"/>
    <w:link w:val="TestonotaapidipaginaCarattere1"/>
    <w:uiPriority w:val="99"/>
    <w:qFormat/>
    <w:pPr>
      <w:suppressLineNumbers/>
      <w:ind w:left="339" w:hanging="339"/>
    </w:pPr>
    <w:rPr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locked/>
    <w:rPr>
      <w:rFonts w:cs="Mangal"/>
      <w:sz w:val="18"/>
      <w:szCs w:val="18"/>
      <w:lang w:bidi="hi-IN"/>
    </w:rPr>
  </w:style>
  <w:style w:type="character" w:styleId="Collegamentoipertestuale">
    <w:name w:val="Hyperlink"/>
    <w:basedOn w:val="Carpredefinitoparagrafo"/>
    <w:uiPriority w:val="99"/>
    <w:unhideWhenUsed/>
    <w:rsid w:val="00EC6ADE"/>
    <w:rPr>
      <w:rFonts w:cs="Times New Roman"/>
      <w:color w:val="0563C1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EC6ADE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C6ADE"/>
    <w:pPr>
      <w:textAlignment w:val="auto"/>
    </w:pPr>
    <w:rPr>
      <w:rFonts w:ascii="Liberation Serif" w:hAnsi="Liberation Serif"/>
      <w:sz w:val="20"/>
      <w:szCs w:val="18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locked/>
    <w:rsid w:val="00EC6ADE"/>
    <w:rPr>
      <w:rFonts w:ascii="Liberation Serif" w:hAnsi="Liberation Serif" w:cs="Times New Roman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6ADE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C6ADE"/>
    <w:rPr>
      <w:rFonts w:ascii="Segoe UI" w:hAnsi="Segoe UI" w:cs="Times New Roman"/>
      <w:sz w:val="16"/>
      <w:szCs w:val="16"/>
    </w:rPr>
  </w:style>
  <w:style w:type="paragraph" w:styleId="Revisione">
    <w:name w:val="Revision"/>
    <w:hidden/>
    <w:uiPriority w:val="99"/>
    <w:semiHidden/>
    <w:rsid w:val="00DC4170"/>
    <w:pPr>
      <w:textAlignment w:val="auto"/>
    </w:pPr>
    <w:rPr>
      <w:rFonts w:cs="Mangal"/>
      <w:szCs w:val="21"/>
      <w:lang w:bidi="hi-I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759B6"/>
    <w:pPr>
      <w:textAlignment w:val="baseline"/>
    </w:pPr>
    <w:rPr>
      <w:rFonts w:ascii="Times New Roman" w:hAnsi="Times New Roman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7759B6"/>
    <w:rPr>
      <w:rFonts w:ascii="Liberation Serif" w:hAnsi="Liberation Serif" w:cs="Times New Roman"/>
      <w:b/>
      <w:bCs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B7C70"/>
    <w:pPr>
      <w:ind w:left="720"/>
      <w:contextualSpacing/>
    </w:pPr>
    <w:rPr>
      <w:rFonts w:ascii="Liberation Serif" w:eastAsia="NSimSun" w:hAnsi="Liberation Serif"/>
      <w:szCs w:val="21"/>
    </w:rPr>
  </w:style>
  <w:style w:type="character" w:styleId="Menzionenonrisolta">
    <w:name w:val="Unresolved Mention"/>
    <w:basedOn w:val="Carpredefinitoparagrafo"/>
    <w:uiPriority w:val="99"/>
    <w:semiHidden/>
    <w:unhideWhenUsed/>
    <w:rsid w:val="00C14E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onepa.wolterskluwer.it/normativa/10LX0000143551SOMM" TargetMode="External"/><Relationship Id="rId2" Type="http://schemas.openxmlformats.org/officeDocument/2006/relationships/hyperlink" Target="https://onepa.wolterskluwer.it/normativa/10LX0000143551ART113" TargetMode="External"/><Relationship Id="rId1" Type="http://schemas.openxmlformats.org/officeDocument/2006/relationships/hyperlink" Target="https://onepa.wolterskluwer.it/normativa/10LX0000145985ART22" TargetMode="External"/><Relationship Id="rId4" Type="http://schemas.openxmlformats.org/officeDocument/2006/relationships/hyperlink" Target="https://www.bosettiegatti.eu/info/norme/statali/codicepenale.h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CAB6481E2A744DAF283548305A022A" ma:contentTypeVersion="12" ma:contentTypeDescription="Creare un nuovo documento." ma:contentTypeScope="" ma:versionID="cec92d3e540b7956c62e396bc96185f5">
  <xsd:schema xmlns:xsd="http://www.w3.org/2001/XMLSchema" xmlns:xs="http://www.w3.org/2001/XMLSchema" xmlns:p="http://schemas.microsoft.com/office/2006/metadata/properties" xmlns:ns2="e33c9bd9-c32b-4ab9-8763-007a574e51f6" xmlns:ns3="7bf1aa2c-08aa-4a91-87e3-d1baec61a2e2" targetNamespace="http://schemas.microsoft.com/office/2006/metadata/properties" ma:root="true" ma:fieldsID="1ed6da819a3425e3bf6e9e6edd37f7f6" ns2:_="" ns3:_="">
    <xsd:import namespace="e33c9bd9-c32b-4ab9-8763-007a574e51f6"/>
    <xsd:import namespace="7bf1aa2c-08aa-4a91-87e3-d1baec61a2e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c9bd9-c32b-4ab9-8763-007a574e51f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f1aa2c-08aa-4a91-87e3-d1baec61a2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70E402-3FFB-45E5-9394-D3FF27B18D5F}">
  <ds:schemaRefs>
    <ds:schemaRef ds:uri="http://purl.org/dc/terms/"/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f112df98-b7d3-4a80-84d8-48dc38f6c4fb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DA76585-1B9E-4FBC-8528-B24CDF8BE3A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7A2348A-6DEB-4EDC-8E3F-B71372627C50}"/>
</file>

<file path=customXml/itemProps4.xml><?xml version="1.0" encoding="utf-8"?>
<ds:datastoreItem xmlns:ds="http://schemas.openxmlformats.org/officeDocument/2006/customXml" ds:itemID="{8E68F5D8-38F8-4390-B105-A491699DCF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1537</Words>
  <Characters>8593</Characters>
  <Application>Microsoft Office Word</Application>
  <DocSecurity>0</DocSecurity>
  <Lines>71</Lines>
  <Paragraphs>20</Paragraphs>
  <ScaleCrop>false</ScaleCrop>
  <Company/>
  <LinksUpToDate>false</LinksUpToDate>
  <CharactersWithSpaces>10110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Mereu</dc:creator>
  <cp:keywords/>
  <dc:description/>
  <cp:lastModifiedBy>Di Tucci Laura</cp:lastModifiedBy>
  <cp:revision>27</cp:revision>
  <cp:lastPrinted>2024-12-05T09:59:00Z</cp:lastPrinted>
  <dcterms:created xsi:type="dcterms:W3CDTF">2024-12-06T07:33:00Z</dcterms:created>
  <dcterms:modified xsi:type="dcterms:W3CDTF">2025-05-22T09:14:00Z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0x0101003DCAB6481E2A744DAF283548305A022A</vt:lpwstr>
  </property>
</Properties>
</file>